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A8" w:rsidRPr="00781D24" w:rsidRDefault="006C00A8" w:rsidP="005B03F3">
      <w:pPr>
        <w:pStyle w:val="2"/>
        <w:jc w:val="center"/>
      </w:pPr>
      <w:r w:rsidRPr="00781D24">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027BF" w:rsidRDefault="00E027BF" w:rsidP="00781D24">
      <w:pPr>
        <w:shd w:val="clear" w:color="auto" w:fill="FFFFFF"/>
        <w:spacing w:after="0" w:line="240" w:lineRule="auto"/>
        <w:ind w:firstLine="709"/>
        <w:jc w:val="center"/>
        <w:rPr>
          <w:rFonts w:ascii="Times New Roman" w:eastAsia="Times New Roman" w:hAnsi="Times New Roman" w:cs="Times New Roman"/>
          <w:i/>
          <w:sz w:val="24"/>
          <w:szCs w:val="28"/>
          <w:lang w:val="ru-RU" w:eastAsia="ru-RU"/>
        </w:rPr>
      </w:pPr>
      <w:r w:rsidRPr="00781D24">
        <w:rPr>
          <w:rFonts w:ascii="Times New Roman" w:eastAsia="Times New Roman" w:hAnsi="Times New Roman" w:cs="Times New Roman"/>
          <w:i/>
          <w:sz w:val="24"/>
          <w:szCs w:val="28"/>
          <w:lang w:val="ru-RU" w:eastAsia="ru-RU"/>
        </w:rPr>
        <w:t>(</w:t>
      </w:r>
      <w:proofErr w:type="spellStart"/>
      <w:r w:rsidRPr="00781D24">
        <w:rPr>
          <w:rFonts w:ascii="Times New Roman" w:eastAsia="Times New Roman" w:hAnsi="Times New Roman" w:cs="Times New Roman"/>
          <w:i/>
          <w:sz w:val="24"/>
          <w:szCs w:val="28"/>
          <w:lang w:val="ru-RU" w:eastAsia="ru-RU"/>
        </w:rPr>
        <w:t>відповідно</w:t>
      </w:r>
      <w:proofErr w:type="spellEnd"/>
      <w:r w:rsidRPr="00781D24">
        <w:rPr>
          <w:rFonts w:ascii="Times New Roman" w:eastAsia="Times New Roman" w:hAnsi="Times New Roman" w:cs="Times New Roman"/>
          <w:i/>
          <w:sz w:val="24"/>
          <w:szCs w:val="28"/>
          <w:lang w:val="ru-RU" w:eastAsia="ru-RU"/>
        </w:rPr>
        <w:t xml:space="preserve"> до постанови КМУ від 11.10.2016 № 710 «Про </w:t>
      </w:r>
      <w:proofErr w:type="spellStart"/>
      <w:r w:rsidRPr="00781D24">
        <w:rPr>
          <w:rFonts w:ascii="Times New Roman" w:eastAsia="Times New Roman" w:hAnsi="Times New Roman" w:cs="Times New Roman"/>
          <w:i/>
          <w:sz w:val="24"/>
          <w:szCs w:val="28"/>
          <w:lang w:val="ru-RU" w:eastAsia="ru-RU"/>
        </w:rPr>
        <w:t>ефективне</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використання</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державних</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коштів</w:t>
      </w:r>
      <w:proofErr w:type="spellEnd"/>
      <w:r w:rsidRPr="00781D24">
        <w:rPr>
          <w:rFonts w:ascii="Times New Roman" w:eastAsia="Times New Roman" w:hAnsi="Times New Roman" w:cs="Times New Roman"/>
          <w:i/>
          <w:sz w:val="24"/>
          <w:szCs w:val="28"/>
          <w:lang w:val="ru-RU" w:eastAsia="ru-RU"/>
        </w:rPr>
        <w:t>» (зі змінами))</w:t>
      </w:r>
    </w:p>
    <w:p w:rsidR="00781D24" w:rsidRPr="00781D24" w:rsidRDefault="00781D24" w:rsidP="00781D24">
      <w:pPr>
        <w:shd w:val="clear" w:color="auto" w:fill="FFFFFF"/>
        <w:spacing w:after="0" w:line="240" w:lineRule="auto"/>
        <w:ind w:firstLine="709"/>
        <w:jc w:val="center"/>
        <w:rPr>
          <w:rFonts w:ascii="Times New Roman" w:eastAsia="Times New Roman" w:hAnsi="Times New Roman" w:cs="Times New Roman"/>
          <w:i/>
          <w:sz w:val="24"/>
          <w:szCs w:val="28"/>
          <w:lang w:val="ru-RU" w:eastAsia="ru-RU"/>
        </w:rPr>
      </w:pPr>
    </w:p>
    <w:p w:rsidR="00E027BF" w:rsidRPr="00F6325D" w:rsidRDefault="00E027BF" w:rsidP="00F6325D">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6325D">
        <w:rPr>
          <w:rFonts w:ascii="Times New Roman" w:eastAsia="Times New Roman" w:hAnsi="Times New Roman" w:cs="Times New Roman"/>
          <w:b/>
          <w:sz w:val="24"/>
          <w:szCs w:val="24"/>
          <w:lang w:val="ru-RU" w:eastAsia="ru-RU"/>
        </w:rPr>
        <w:t>1. ID номер:</w:t>
      </w:r>
      <w:r w:rsidRPr="00F6325D">
        <w:rPr>
          <w:rFonts w:ascii="Times New Roman" w:eastAsia="Times New Roman" w:hAnsi="Times New Roman" w:cs="Times New Roman"/>
          <w:sz w:val="24"/>
          <w:szCs w:val="24"/>
          <w:lang w:val="ru-RU" w:eastAsia="ru-RU"/>
        </w:rPr>
        <w:t xml:space="preserve"> </w:t>
      </w:r>
      <w:r w:rsidR="00F047E2">
        <w:rPr>
          <w:rFonts w:ascii="Arial" w:hAnsi="Arial" w:cs="Arial"/>
          <w:color w:val="333333"/>
          <w:sz w:val="20"/>
          <w:szCs w:val="20"/>
          <w:shd w:val="clear" w:color="auto" w:fill="FFFFFF"/>
        </w:rPr>
        <w:t>UA-2025-10-09-011162-a</w:t>
      </w:r>
      <w:bookmarkStart w:id="0" w:name="_GoBack"/>
      <w:bookmarkEnd w:id="0"/>
    </w:p>
    <w:p w:rsidR="00F95356" w:rsidRPr="00F6325D" w:rsidRDefault="00E027BF" w:rsidP="00F6325D">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6325D">
        <w:rPr>
          <w:rFonts w:ascii="Times New Roman" w:eastAsia="Times New Roman" w:hAnsi="Times New Roman" w:cs="Times New Roman"/>
          <w:b/>
          <w:sz w:val="24"/>
          <w:szCs w:val="24"/>
          <w:lang w:val="ru-RU" w:eastAsia="ru-RU"/>
        </w:rPr>
        <w:t xml:space="preserve">2. </w:t>
      </w:r>
      <w:proofErr w:type="spellStart"/>
      <w:r w:rsidRPr="00F6325D">
        <w:rPr>
          <w:rFonts w:ascii="Times New Roman" w:eastAsia="Times New Roman" w:hAnsi="Times New Roman" w:cs="Times New Roman"/>
          <w:b/>
          <w:sz w:val="24"/>
          <w:szCs w:val="24"/>
          <w:lang w:val="ru-RU" w:eastAsia="ru-RU"/>
        </w:rPr>
        <w:t>Найменування</w:t>
      </w:r>
      <w:proofErr w:type="spellEnd"/>
      <w:r w:rsidRPr="00F6325D">
        <w:rPr>
          <w:rFonts w:ascii="Times New Roman" w:eastAsia="Times New Roman" w:hAnsi="Times New Roman" w:cs="Times New Roman"/>
          <w:b/>
          <w:sz w:val="24"/>
          <w:szCs w:val="24"/>
          <w:lang w:val="ru-RU" w:eastAsia="ru-RU"/>
        </w:rPr>
        <w:t xml:space="preserve"> предмету </w:t>
      </w:r>
      <w:proofErr w:type="spellStart"/>
      <w:r w:rsidRPr="00F6325D">
        <w:rPr>
          <w:rFonts w:ascii="Times New Roman" w:eastAsia="Times New Roman" w:hAnsi="Times New Roman" w:cs="Times New Roman"/>
          <w:b/>
          <w:sz w:val="24"/>
          <w:szCs w:val="24"/>
          <w:lang w:val="ru-RU" w:eastAsia="ru-RU"/>
        </w:rPr>
        <w:t>закупівлі</w:t>
      </w:r>
      <w:proofErr w:type="spellEnd"/>
      <w:r w:rsidRPr="00F6325D">
        <w:rPr>
          <w:rFonts w:ascii="Times New Roman" w:eastAsia="Times New Roman" w:hAnsi="Times New Roman" w:cs="Times New Roman"/>
          <w:b/>
          <w:sz w:val="24"/>
          <w:szCs w:val="24"/>
          <w:lang w:val="ru-RU" w:eastAsia="ru-RU"/>
        </w:rPr>
        <w:t xml:space="preserve"> </w:t>
      </w:r>
      <w:proofErr w:type="spellStart"/>
      <w:r w:rsidRPr="00F6325D">
        <w:rPr>
          <w:rFonts w:ascii="Times New Roman" w:eastAsia="Times New Roman" w:hAnsi="Times New Roman" w:cs="Times New Roman"/>
          <w:b/>
          <w:sz w:val="24"/>
          <w:szCs w:val="24"/>
          <w:lang w:val="ru-RU" w:eastAsia="ru-RU"/>
        </w:rPr>
        <w:t>із</w:t>
      </w:r>
      <w:proofErr w:type="spellEnd"/>
      <w:r w:rsidRPr="00F6325D">
        <w:rPr>
          <w:rFonts w:ascii="Times New Roman" w:eastAsia="Times New Roman" w:hAnsi="Times New Roman" w:cs="Times New Roman"/>
          <w:b/>
          <w:sz w:val="24"/>
          <w:szCs w:val="24"/>
          <w:lang w:val="ru-RU" w:eastAsia="ru-RU"/>
        </w:rPr>
        <w:t xml:space="preserve"> </w:t>
      </w:r>
      <w:proofErr w:type="spellStart"/>
      <w:r w:rsidRPr="00F6325D">
        <w:rPr>
          <w:rFonts w:ascii="Times New Roman" w:eastAsia="Times New Roman" w:hAnsi="Times New Roman" w:cs="Times New Roman"/>
          <w:b/>
          <w:sz w:val="24"/>
          <w:szCs w:val="24"/>
          <w:lang w:val="ru-RU" w:eastAsia="ru-RU"/>
        </w:rPr>
        <w:t>зазначенням</w:t>
      </w:r>
      <w:proofErr w:type="spellEnd"/>
      <w:r w:rsidRPr="00F6325D">
        <w:rPr>
          <w:rFonts w:ascii="Times New Roman" w:eastAsia="Times New Roman" w:hAnsi="Times New Roman" w:cs="Times New Roman"/>
          <w:b/>
          <w:sz w:val="24"/>
          <w:szCs w:val="24"/>
          <w:lang w:val="ru-RU" w:eastAsia="ru-RU"/>
        </w:rPr>
        <w:t xml:space="preserve"> коду ЄЗС:</w:t>
      </w:r>
      <w:r w:rsidRPr="00F6325D">
        <w:rPr>
          <w:rFonts w:ascii="Times New Roman" w:eastAsia="Times New Roman" w:hAnsi="Times New Roman" w:cs="Times New Roman"/>
          <w:b/>
          <w:sz w:val="24"/>
          <w:szCs w:val="24"/>
          <w:lang w:val="ru-RU" w:eastAsia="ru-RU"/>
        </w:rPr>
        <w:br/>
      </w:r>
      <w:proofErr w:type="spellStart"/>
      <w:r w:rsidR="00F6325D" w:rsidRPr="00F6325D">
        <w:rPr>
          <w:rFonts w:ascii="Times New Roman" w:eastAsia="Times New Roman" w:hAnsi="Times New Roman" w:cs="Times New Roman"/>
          <w:sz w:val="24"/>
          <w:szCs w:val="24"/>
          <w:lang w:val="ru-RU" w:eastAsia="ru-RU"/>
        </w:rPr>
        <w:t>Портативне</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автоматизоване</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робоче</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місце</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Мобільний</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офіс</w:t>
      </w:r>
      <w:proofErr w:type="spellEnd"/>
      <w:r w:rsidR="00F6325D" w:rsidRPr="00F6325D">
        <w:rPr>
          <w:rFonts w:ascii="Times New Roman" w:eastAsia="Times New Roman" w:hAnsi="Times New Roman" w:cs="Times New Roman"/>
          <w:sz w:val="24"/>
          <w:szCs w:val="24"/>
          <w:lang w:val="ru-RU" w:eastAsia="ru-RU"/>
        </w:rPr>
        <w:t xml:space="preserve">» </w:t>
      </w:r>
      <w:r w:rsidR="00F95356" w:rsidRPr="00F6325D">
        <w:rPr>
          <w:rFonts w:ascii="Times New Roman" w:eastAsia="Times New Roman" w:hAnsi="Times New Roman" w:cs="Times New Roman"/>
          <w:sz w:val="24"/>
          <w:szCs w:val="24"/>
          <w:lang w:val="ru-RU" w:eastAsia="ru-RU"/>
        </w:rPr>
        <w:t xml:space="preserve">(код ДК 021:2015 30230000-0 — </w:t>
      </w:r>
      <w:proofErr w:type="spellStart"/>
      <w:r w:rsidR="00F95356" w:rsidRPr="00F6325D">
        <w:rPr>
          <w:rFonts w:ascii="Times New Roman" w:eastAsia="Times New Roman" w:hAnsi="Times New Roman" w:cs="Times New Roman"/>
          <w:sz w:val="24"/>
          <w:szCs w:val="24"/>
          <w:lang w:val="ru-RU" w:eastAsia="ru-RU"/>
        </w:rPr>
        <w:t>Комп’ютерне</w:t>
      </w:r>
      <w:proofErr w:type="spellEnd"/>
      <w:r w:rsidR="00F95356" w:rsidRPr="00F6325D">
        <w:rPr>
          <w:rFonts w:ascii="Times New Roman" w:eastAsia="Times New Roman" w:hAnsi="Times New Roman" w:cs="Times New Roman"/>
          <w:sz w:val="24"/>
          <w:szCs w:val="24"/>
          <w:lang w:val="ru-RU" w:eastAsia="ru-RU"/>
        </w:rPr>
        <w:t xml:space="preserve"> </w:t>
      </w:r>
      <w:proofErr w:type="spellStart"/>
      <w:r w:rsidR="00F95356" w:rsidRPr="00F6325D">
        <w:rPr>
          <w:rFonts w:ascii="Times New Roman" w:eastAsia="Times New Roman" w:hAnsi="Times New Roman" w:cs="Times New Roman"/>
          <w:sz w:val="24"/>
          <w:szCs w:val="24"/>
          <w:lang w:val="ru-RU" w:eastAsia="ru-RU"/>
        </w:rPr>
        <w:t>обладнання</w:t>
      </w:r>
      <w:proofErr w:type="spellEnd"/>
      <w:r w:rsidR="00F95356" w:rsidRPr="00F6325D">
        <w:rPr>
          <w:rFonts w:ascii="Times New Roman" w:eastAsia="Times New Roman" w:hAnsi="Times New Roman" w:cs="Times New Roman"/>
          <w:sz w:val="24"/>
          <w:szCs w:val="24"/>
          <w:lang w:val="ru-RU" w:eastAsia="ru-RU"/>
        </w:rPr>
        <w:t>)</w:t>
      </w:r>
    </w:p>
    <w:p w:rsidR="00781D24" w:rsidRPr="00F6325D" w:rsidRDefault="00E027BF" w:rsidP="00F6325D">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F6325D">
        <w:rPr>
          <w:rFonts w:ascii="Times New Roman" w:eastAsia="Times New Roman" w:hAnsi="Times New Roman" w:cs="Times New Roman"/>
          <w:b/>
          <w:sz w:val="24"/>
          <w:szCs w:val="24"/>
          <w:lang w:val="ru-RU" w:eastAsia="ru-RU"/>
        </w:rPr>
        <w:t xml:space="preserve">3. </w:t>
      </w:r>
      <w:proofErr w:type="spellStart"/>
      <w:r w:rsidRPr="00F6325D">
        <w:rPr>
          <w:rFonts w:ascii="Times New Roman" w:eastAsia="Times New Roman" w:hAnsi="Times New Roman" w:cs="Times New Roman"/>
          <w:b/>
          <w:sz w:val="24"/>
          <w:szCs w:val="24"/>
          <w:lang w:val="ru-RU" w:eastAsia="ru-RU"/>
        </w:rPr>
        <w:t>Обґрунтування</w:t>
      </w:r>
      <w:proofErr w:type="spellEnd"/>
      <w:r w:rsidRPr="00F6325D">
        <w:rPr>
          <w:rFonts w:ascii="Times New Roman" w:eastAsia="Times New Roman" w:hAnsi="Times New Roman" w:cs="Times New Roman"/>
          <w:b/>
          <w:sz w:val="24"/>
          <w:szCs w:val="24"/>
          <w:lang w:val="ru-RU" w:eastAsia="ru-RU"/>
        </w:rPr>
        <w:t xml:space="preserve"> </w:t>
      </w:r>
      <w:proofErr w:type="spellStart"/>
      <w:r w:rsidRPr="00F6325D">
        <w:rPr>
          <w:rFonts w:ascii="Times New Roman" w:eastAsia="Times New Roman" w:hAnsi="Times New Roman" w:cs="Times New Roman"/>
          <w:b/>
          <w:sz w:val="24"/>
          <w:szCs w:val="24"/>
          <w:lang w:val="ru-RU" w:eastAsia="ru-RU"/>
        </w:rPr>
        <w:t>технічних</w:t>
      </w:r>
      <w:proofErr w:type="spellEnd"/>
      <w:r w:rsidRPr="00F6325D">
        <w:rPr>
          <w:rFonts w:ascii="Times New Roman" w:eastAsia="Times New Roman" w:hAnsi="Times New Roman" w:cs="Times New Roman"/>
          <w:b/>
          <w:sz w:val="24"/>
          <w:szCs w:val="24"/>
          <w:lang w:val="ru-RU" w:eastAsia="ru-RU"/>
        </w:rPr>
        <w:t xml:space="preserve"> та </w:t>
      </w:r>
      <w:proofErr w:type="spellStart"/>
      <w:r w:rsidRPr="00F6325D">
        <w:rPr>
          <w:rFonts w:ascii="Times New Roman" w:eastAsia="Times New Roman" w:hAnsi="Times New Roman" w:cs="Times New Roman"/>
          <w:b/>
          <w:sz w:val="24"/>
          <w:szCs w:val="24"/>
          <w:lang w:val="ru-RU" w:eastAsia="ru-RU"/>
        </w:rPr>
        <w:t>якісних</w:t>
      </w:r>
      <w:proofErr w:type="spellEnd"/>
      <w:r w:rsidRPr="00F6325D">
        <w:rPr>
          <w:rFonts w:ascii="Times New Roman" w:eastAsia="Times New Roman" w:hAnsi="Times New Roman" w:cs="Times New Roman"/>
          <w:b/>
          <w:sz w:val="24"/>
          <w:szCs w:val="24"/>
          <w:lang w:val="ru-RU" w:eastAsia="ru-RU"/>
        </w:rPr>
        <w:t xml:space="preserve"> характеристик предмета </w:t>
      </w:r>
      <w:proofErr w:type="spellStart"/>
      <w:r w:rsidRPr="00F6325D">
        <w:rPr>
          <w:rFonts w:ascii="Times New Roman" w:eastAsia="Times New Roman" w:hAnsi="Times New Roman" w:cs="Times New Roman"/>
          <w:b/>
          <w:sz w:val="24"/>
          <w:szCs w:val="24"/>
          <w:lang w:val="ru-RU" w:eastAsia="ru-RU"/>
        </w:rPr>
        <w:t>закупівлі</w:t>
      </w:r>
      <w:proofErr w:type="spellEnd"/>
      <w:r w:rsidRPr="00F6325D">
        <w:rPr>
          <w:rFonts w:ascii="Times New Roman" w:eastAsia="Times New Roman" w:hAnsi="Times New Roman" w:cs="Times New Roman"/>
          <w:b/>
          <w:sz w:val="24"/>
          <w:szCs w:val="24"/>
          <w:lang w:val="ru-RU" w:eastAsia="ru-RU"/>
        </w:rPr>
        <w:t>:</w:t>
      </w:r>
    </w:p>
    <w:p w:rsidR="005B03F3" w:rsidRPr="00F6325D" w:rsidRDefault="006C00A8" w:rsidP="00F6325D">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roofErr w:type="spellStart"/>
      <w:r w:rsidRPr="00F6325D">
        <w:rPr>
          <w:rFonts w:ascii="Times New Roman" w:eastAsia="Times New Roman" w:hAnsi="Times New Roman" w:cs="Times New Roman"/>
          <w:sz w:val="24"/>
          <w:szCs w:val="24"/>
          <w:lang w:val="ru-RU" w:eastAsia="ru-RU"/>
        </w:rPr>
        <w:t>Технічні</w:t>
      </w:r>
      <w:proofErr w:type="spellEnd"/>
      <w:r w:rsidRPr="00F6325D">
        <w:rPr>
          <w:rFonts w:ascii="Times New Roman" w:eastAsia="Times New Roman" w:hAnsi="Times New Roman" w:cs="Times New Roman"/>
          <w:sz w:val="24"/>
          <w:szCs w:val="24"/>
          <w:lang w:val="ru-RU" w:eastAsia="ru-RU"/>
        </w:rPr>
        <w:t xml:space="preserve"> та </w:t>
      </w:r>
      <w:proofErr w:type="spellStart"/>
      <w:r w:rsidRPr="00F6325D">
        <w:rPr>
          <w:rFonts w:ascii="Times New Roman" w:eastAsia="Times New Roman" w:hAnsi="Times New Roman" w:cs="Times New Roman"/>
          <w:sz w:val="24"/>
          <w:szCs w:val="24"/>
          <w:lang w:val="ru-RU" w:eastAsia="ru-RU"/>
        </w:rPr>
        <w:t>якісні</w:t>
      </w:r>
      <w:proofErr w:type="spellEnd"/>
      <w:r w:rsidRPr="00F6325D">
        <w:rPr>
          <w:rFonts w:ascii="Times New Roman" w:eastAsia="Times New Roman" w:hAnsi="Times New Roman" w:cs="Times New Roman"/>
          <w:sz w:val="24"/>
          <w:szCs w:val="24"/>
          <w:lang w:val="ru-RU" w:eastAsia="ru-RU"/>
        </w:rPr>
        <w:t xml:space="preserve"> характеристики предмета </w:t>
      </w:r>
      <w:proofErr w:type="spellStart"/>
      <w:r w:rsidRPr="00F6325D">
        <w:rPr>
          <w:rFonts w:ascii="Times New Roman" w:eastAsia="Times New Roman" w:hAnsi="Times New Roman" w:cs="Times New Roman"/>
          <w:sz w:val="24"/>
          <w:szCs w:val="24"/>
          <w:lang w:val="ru-RU" w:eastAsia="ru-RU"/>
        </w:rPr>
        <w:t>закупівлі</w:t>
      </w:r>
      <w:proofErr w:type="spellEnd"/>
      <w:r w:rsidRPr="00F6325D">
        <w:rPr>
          <w:rFonts w:ascii="Times New Roman" w:eastAsia="Times New Roman" w:hAnsi="Times New Roman" w:cs="Times New Roman"/>
          <w:sz w:val="24"/>
          <w:szCs w:val="24"/>
          <w:lang w:val="ru-RU" w:eastAsia="ru-RU"/>
        </w:rPr>
        <w:t xml:space="preserve"> </w:t>
      </w:r>
      <w:proofErr w:type="spellStart"/>
      <w:proofErr w:type="gramStart"/>
      <w:r w:rsidRPr="00F6325D">
        <w:rPr>
          <w:rFonts w:ascii="Times New Roman" w:eastAsia="Times New Roman" w:hAnsi="Times New Roman" w:cs="Times New Roman"/>
          <w:sz w:val="24"/>
          <w:szCs w:val="24"/>
          <w:lang w:val="ru-RU" w:eastAsia="ru-RU"/>
        </w:rPr>
        <w:t>складені</w:t>
      </w:r>
      <w:proofErr w:type="spellEnd"/>
      <w:r w:rsidRPr="00F6325D">
        <w:rPr>
          <w:rFonts w:ascii="Times New Roman" w:eastAsia="Times New Roman" w:hAnsi="Times New Roman" w:cs="Times New Roman"/>
          <w:sz w:val="24"/>
          <w:szCs w:val="24"/>
          <w:lang w:val="ru-RU" w:eastAsia="ru-RU"/>
        </w:rPr>
        <w:t xml:space="preserve">  </w:t>
      </w:r>
      <w:proofErr w:type="spellStart"/>
      <w:r w:rsidRPr="00F6325D">
        <w:rPr>
          <w:rFonts w:ascii="Times New Roman" w:eastAsia="Times New Roman" w:hAnsi="Times New Roman" w:cs="Times New Roman"/>
          <w:sz w:val="24"/>
          <w:szCs w:val="24"/>
          <w:lang w:val="ru-RU" w:eastAsia="ru-RU"/>
        </w:rPr>
        <w:t>відповідно</w:t>
      </w:r>
      <w:proofErr w:type="spellEnd"/>
      <w:proofErr w:type="gramEnd"/>
      <w:r w:rsidRPr="00F6325D">
        <w:rPr>
          <w:rFonts w:ascii="Times New Roman" w:eastAsia="Times New Roman" w:hAnsi="Times New Roman" w:cs="Times New Roman"/>
          <w:sz w:val="24"/>
          <w:szCs w:val="24"/>
          <w:lang w:val="ru-RU" w:eastAsia="ru-RU"/>
        </w:rPr>
        <w:t xml:space="preserve"> до потреб </w:t>
      </w:r>
      <w:r w:rsidR="00F6325D" w:rsidRPr="00F6325D">
        <w:rPr>
          <w:rFonts w:ascii="Times New Roman" w:eastAsia="Times New Roman" w:hAnsi="Times New Roman" w:cs="Times New Roman"/>
          <w:sz w:val="24"/>
          <w:szCs w:val="24"/>
          <w:lang w:val="ru-RU" w:eastAsia="ru-RU"/>
        </w:rPr>
        <w:t xml:space="preserve">Центру </w:t>
      </w:r>
      <w:proofErr w:type="spellStart"/>
      <w:r w:rsidR="00F6325D" w:rsidRPr="00F6325D">
        <w:rPr>
          <w:rFonts w:ascii="Times New Roman" w:eastAsia="Times New Roman" w:hAnsi="Times New Roman" w:cs="Times New Roman"/>
          <w:sz w:val="24"/>
          <w:szCs w:val="24"/>
          <w:lang w:val="ru-RU" w:eastAsia="ru-RU"/>
        </w:rPr>
        <w:t>надання</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адміністративних</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послуг</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Личківської</w:t>
      </w:r>
      <w:proofErr w:type="spellEnd"/>
      <w:r w:rsidR="00F6325D" w:rsidRPr="00F6325D">
        <w:rPr>
          <w:rFonts w:ascii="Times New Roman" w:eastAsia="Times New Roman" w:hAnsi="Times New Roman" w:cs="Times New Roman"/>
          <w:sz w:val="24"/>
          <w:szCs w:val="24"/>
          <w:lang w:val="ru-RU" w:eastAsia="ru-RU"/>
        </w:rPr>
        <w:t xml:space="preserve"> </w:t>
      </w:r>
      <w:proofErr w:type="spellStart"/>
      <w:r w:rsidR="00F6325D" w:rsidRPr="00F6325D">
        <w:rPr>
          <w:rFonts w:ascii="Times New Roman" w:eastAsia="Times New Roman" w:hAnsi="Times New Roman" w:cs="Times New Roman"/>
          <w:sz w:val="24"/>
          <w:szCs w:val="24"/>
          <w:lang w:val="ru-RU" w:eastAsia="ru-RU"/>
        </w:rPr>
        <w:t>територіальноїгромади</w:t>
      </w:r>
      <w:proofErr w:type="spellEnd"/>
      <w:r w:rsidRPr="00F6325D">
        <w:rPr>
          <w:rFonts w:ascii="Times New Roman" w:eastAsia="Times New Roman" w:hAnsi="Times New Roman" w:cs="Times New Roman"/>
          <w:sz w:val="24"/>
          <w:szCs w:val="24"/>
          <w:lang w:val="ru-RU" w:eastAsia="ru-RU"/>
        </w:rPr>
        <w:t xml:space="preserve"> та норм чинного </w:t>
      </w:r>
      <w:proofErr w:type="spellStart"/>
      <w:r w:rsidRPr="00F6325D">
        <w:rPr>
          <w:rFonts w:ascii="Times New Roman" w:eastAsia="Times New Roman" w:hAnsi="Times New Roman" w:cs="Times New Roman"/>
          <w:sz w:val="24"/>
          <w:szCs w:val="24"/>
          <w:lang w:val="ru-RU" w:eastAsia="ru-RU"/>
        </w:rPr>
        <w:t>законодавства</w:t>
      </w:r>
      <w:proofErr w:type="spellEnd"/>
      <w:r w:rsidRPr="00F6325D">
        <w:rPr>
          <w:rFonts w:ascii="Times New Roman" w:eastAsia="Times New Roman" w:hAnsi="Times New Roman" w:cs="Times New Roman"/>
          <w:sz w:val="24"/>
          <w:szCs w:val="24"/>
          <w:lang w:val="ru-RU" w:eastAsia="ru-RU"/>
        </w:rPr>
        <w:t xml:space="preserve">, і </w:t>
      </w:r>
      <w:proofErr w:type="spellStart"/>
      <w:r w:rsidRPr="00F6325D">
        <w:rPr>
          <w:rFonts w:ascii="Times New Roman" w:eastAsia="Times New Roman" w:hAnsi="Times New Roman" w:cs="Times New Roman"/>
          <w:sz w:val="24"/>
          <w:szCs w:val="24"/>
          <w:lang w:val="ru-RU" w:eastAsia="ru-RU"/>
        </w:rPr>
        <w:t>зазначені</w:t>
      </w:r>
      <w:proofErr w:type="spellEnd"/>
      <w:r w:rsidRPr="00F6325D">
        <w:rPr>
          <w:rFonts w:ascii="Times New Roman" w:eastAsia="Times New Roman" w:hAnsi="Times New Roman" w:cs="Times New Roman"/>
          <w:sz w:val="24"/>
          <w:szCs w:val="24"/>
          <w:lang w:val="ru-RU" w:eastAsia="ru-RU"/>
        </w:rPr>
        <w:t xml:space="preserve"> в </w:t>
      </w:r>
      <w:proofErr w:type="spellStart"/>
      <w:r w:rsidRPr="00F6325D">
        <w:rPr>
          <w:rFonts w:ascii="Times New Roman" w:eastAsia="Times New Roman" w:hAnsi="Times New Roman" w:cs="Times New Roman"/>
          <w:sz w:val="24"/>
          <w:szCs w:val="24"/>
          <w:lang w:val="ru-RU" w:eastAsia="ru-RU"/>
        </w:rPr>
        <w:t>тендерній</w:t>
      </w:r>
      <w:proofErr w:type="spellEnd"/>
      <w:r w:rsidRPr="00F6325D">
        <w:rPr>
          <w:rFonts w:ascii="Times New Roman" w:eastAsia="Times New Roman" w:hAnsi="Times New Roman" w:cs="Times New Roman"/>
          <w:sz w:val="24"/>
          <w:szCs w:val="24"/>
          <w:lang w:val="ru-RU" w:eastAsia="ru-RU"/>
        </w:rPr>
        <w:t xml:space="preserve"> </w:t>
      </w:r>
      <w:proofErr w:type="spellStart"/>
      <w:r w:rsidRPr="00F6325D">
        <w:rPr>
          <w:rFonts w:ascii="Times New Roman" w:eastAsia="Times New Roman" w:hAnsi="Times New Roman" w:cs="Times New Roman"/>
          <w:sz w:val="24"/>
          <w:szCs w:val="24"/>
          <w:lang w:val="ru-RU" w:eastAsia="ru-RU"/>
        </w:rPr>
        <w:t>документації</w:t>
      </w:r>
      <w:proofErr w:type="spellEnd"/>
      <w:r w:rsidRPr="00F6325D">
        <w:rPr>
          <w:rFonts w:ascii="Times New Roman" w:eastAsia="Times New Roman" w:hAnsi="Times New Roman" w:cs="Times New Roman"/>
          <w:sz w:val="24"/>
          <w:szCs w:val="24"/>
          <w:lang w:val="ru-RU" w:eastAsia="ru-RU"/>
        </w:rPr>
        <w:t xml:space="preserve">, а </w:t>
      </w:r>
      <w:proofErr w:type="spellStart"/>
      <w:r w:rsidRPr="00F6325D">
        <w:rPr>
          <w:rFonts w:ascii="Times New Roman" w:eastAsia="Times New Roman" w:hAnsi="Times New Roman" w:cs="Times New Roman"/>
          <w:sz w:val="24"/>
          <w:szCs w:val="24"/>
          <w:lang w:val="ru-RU" w:eastAsia="ru-RU"/>
        </w:rPr>
        <w:t>саме</w:t>
      </w:r>
      <w:proofErr w:type="spellEnd"/>
      <w:r w:rsidR="005B03F3" w:rsidRPr="00F6325D">
        <w:rPr>
          <w:rFonts w:ascii="Times New Roman" w:eastAsia="Times New Roman" w:hAnsi="Times New Roman" w:cs="Times New Roman"/>
          <w:sz w:val="24"/>
          <w:szCs w:val="24"/>
          <w:lang w:val="ru-RU" w:eastAsia="ru-RU"/>
        </w:rPr>
        <w:t xml:space="preserve">: </w:t>
      </w:r>
    </w:p>
    <w:p w:rsidR="00F6325D" w:rsidRPr="00F6325D" w:rsidRDefault="006C00A8" w:rsidP="00F6325D">
      <w:pPr>
        <w:spacing w:after="0" w:line="240" w:lineRule="auto"/>
        <w:ind w:firstLine="709"/>
        <w:jc w:val="both"/>
        <w:rPr>
          <w:rFonts w:ascii="Times New Roman" w:hAnsi="Times New Roman"/>
          <w:sz w:val="24"/>
          <w:szCs w:val="24"/>
        </w:rPr>
      </w:pPr>
      <w:r w:rsidRPr="00F6325D">
        <w:rPr>
          <w:rFonts w:ascii="Times New Roman" w:eastAsia="Times New Roman" w:hAnsi="Times New Roman" w:cs="Times New Roman"/>
          <w:sz w:val="24"/>
          <w:szCs w:val="24"/>
          <w:lang w:val="ru-RU" w:eastAsia="ru-RU"/>
        </w:rPr>
        <w:t xml:space="preserve"> </w:t>
      </w:r>
      <w:r w:rsidR="005B03F3" w:rsidRPr="00F6325D">
        <w:rPr>
          <w:rFonts w:ascii="Times New Roman" w:eastAsia="Times New Roman" w:hAnsi="Times New Roman" w:cs="Times New Roman"/>
          <w:sz w:val="24"/>
          <w:szCs w:val="24"/>
          <w:lang w:val="ru-RU" w:eastAsia="ru-RU"/>
        </w:rPr>
        <w:tab/>
      </w:r>
      <w:r w:rsidR="00F6325D" w:rsidRPr="00F6325D">
        <w:rPr>
          <w:rFonts w:ascii="Times New Roman" w:hAnsi="Times New Roman"/>
          <w:sz w:val="24"/>
          <w:szCs w:val="24"/>
        </w:rPr>
        <w:t>Склад кейсу АРМ «Мобільний офіс»</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1.</w:t>
      </w:r>
      <w:r w:rsidRPr="00F6325D">
        <w:rPr>
          <w:rFonts w:ascii="Times New Roman" w:hAnsi="Times New Roman"/>
          <w:sz w:val="24"/>
          <w:szCs w:val="24"/>
        </w:rPr>
        <w:tab/>
        <w:t xml:space="preserve">Планшет-нетбук </w:t>
      </w:r>
      <w:proofErr w:type="spellStart"/>
      <w:r w:rsidRPr="00F6325D">
        <w:rPr>
          <w:rFonts w:ascii="Times New Roman" w:hAnsi="Times New Roman"/>
          <w:sz w:val="24"/>
          <w:szCs w:val="24"/>
        </w:rPr>
        <w:t>трансформер</w:t>
      </w:r>
      <w:proofErr w:type="spellEnd"/>
      <w:r w:rsidRPr="00F6325D">
        <w:rPr>
          <w:rFonts w:ascii="Times New Roman" w:hAnsi="Times New Roman"/>
          <w:sz w:val="24"/>
          <w:szCs w:val="24"/>
        </w:rPr>
        <w:t xml:space="preserve"> з процесором </w:t>
      </w:r>
      <w:proofErr w:type="spellStart"/>
      <w:r w:rsidRPr="00F6325D">
        <w:rPr>
          <w:rFonts w:ascii="Times New Roman" w:hAnsi="Times New Roman"/>
          <w:sz w:val="24"/>
          <w:szCs w:val="24"/>
        </w:rPr>
        <w:t>Intel</w:t>
      </w:r>
      <w:proofErr w:type="spellEnd"/>
      <w:r w:rsidRPr="00F6325D">
        <w:rPr>
          <w:rFonts w:ascii="Times New Roman" w:hAnsi="Times New Roman"/>
          <w:sz w:val="24"/>
          <w:szCs w:val="24"/>
        </w:rPr>
        <w:t xml:space="preserve"> </w:t>
      </w:r>
      <w:proofErr w:type="spellStart"/>
      <w:r w:rsidRPr="00F6325D">
        <w:rPr>
          <w:rFonts w:ascii="Times New Roman" w:hAnsi="Times New Roman"/>
          <w:sz w:val="24"/>
          <w:szCs w:val="24"/>
        </w:rPr>
        <w:t>Core</w:t>
      </w:r>
      <w:proofErr w:type="spellEnd"/>
      <w:r w:rsidRPr="00F6325D">
        <w:rPr>
          <w:rFonts w:ascii="Times New Roman" w:hAnsi="Times New Roman"/>
          <w:sz w:val="24"/>
          <w:szCs w:val="24"/>
        </w:rPr>
        <w:t xml:space="preserve"> I5, 8Гб ОЗУ, 256Гб SSD, 12,0’’,Windows- 10 Professional.</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2.</w:t>
      </w:r>
      <w:r w:rsidRPr="00F6325D">
        <w:rPr>
          <w:rFonts w:ascii="Times New Roman" w:hAnsi="Times New Roman"/>
          <w:sz w:val="24"/>
          <w:szCs w:val="24"/>
        </w:rPr>
        <w:tab/>
        <w:t>Кейс з алюмінію.</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3.</w:t>
      </w:r>
      <w:r w:rsidRPr="00F6325D">
        <w:rPr>
          <w:rFonts w:ascii="Times New Roman" w:hAnsi="Times New Roman"/>
          <w:sz w:val="24"/>
          <w:szCs w:val="24"/>
        </w:rPr>
        <w:tab/>
        <w:t xml:space="preserve">Принтер бездротовий з WIFI </w:t>
      </w:r>
      <w:proofErr w:type="spellStart"/>
      <w:r w:rsidRPr="00F6325D">
        <w:rPr>
          <w:rFonts w:ascii="Times New Roman" w:hAnsi="Times New Roman"/>
          <w:sz w:val="24"/>
          <w:szCs w:val="24"/>
        </w:rPr>
        <w:t>струйний</w:t>
      </w:r>
      <w:proofErr w:type="spellEnd"/>
      <w:r w:rsidRPr="00F6325D">
        <w:rPr>
          <w:rFonts w:ascii="Times New Roman" w:hAnsi="Times New Roman"/>
          <w:sz w:val="24"/>
          <w:szCs w:val="24"/>
        </w:rPr>
        <w:t xml:space="preserve"> + додатковий комплект картриджів (кольоровий і чорний)</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4.</w:t>
      </w:r>
      <w:r w:rsidRPr="00F6325D">
        <w:rPr>
          <w:rFonts w:ascii="Times New Roman" w:hAnsi="Times New Roman"/>
          <w:sz w:val="24"/>
          <w:szCs w:val="24"/>
        </w:rPr>
        <w:tab/>
        <w:t xml:space="preserve">Камера бездротова для </w:t>
      </w:r>
      <w:proofErr w:type="spellStart"/>
      <w:r w:rsidRPr="00F6325D">
        <w:rPr>
          <w:rFonts w:ascii="Times New Roman" w:hAnsi="Times New Roman"/>
          <w:sz w:val="24"/>
          <w:szCs w:val="24"/>
        </w:rPr>
        <w:t>відеозйомки</w:t>
      </w:r>
      <w:proofErr w:type="spellEnd"/>
      <w:r w:rsidRPr="00F6325D">
        <w:rPr>
          <w:rFonts w:ascii="Times New Roman" w:hAnsi="Times New Roman"/>
          <w:sz w:val="24"/>
          <w:szCs w:val="24"/>
        </w:rPr>
        <w:t xml:space="preserve"> сесії обслуговування з акумулятором і 32Гб карткою.</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5.</w:t>
      </w:r>
      <w:r w:rsidRPr="00F6325D">
        <w:rPr>
          <w:rFonts w:ascii="Times New Roman" w:hAnsi="Times New Roman"/>
          <w:sz w:val="24"/>
          <w:szCs w:val="24"/>
        </w:rPr>
        <w:tab/>
        <w:t xml:space="preserve">WIFI 3G/4G </w:t>
      </w:r>
      <w:proofErr w:type="spellStart"/>
      <w:r w:rsidRPr="00F6325D">
        <w:rPr>
          <w:rFonts w:ascii="Times New Roman" w:hAnsi="Times New Roman"/>
          <w:sz w:val="24"/>
          <w:szCs w:val="24"/>
        </w:rPr>
        <w:t>роутер</w:t>
      </w:r>
      <w:proofErr w:type="spellEnd"/>
      <w:r w:rsidRPr="00F6325D">
        <w:rPr>
          <w:rFonts w:ascii="Times New Roman" w:hAnsi="Times New Roman"/>
          <w:sz w:val="24"/>
          <w:szCs w:val="24"/>
        </w:rPr>
        <w:t xml:space="preserve"> з можливістю роботи з українськими операторами мобільного зв’язку.</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6.</w:t>
      </w:r>
      <w:r w:rsidRPr="00F6325D">
        <w:rPr>
          <w:rFonts w:ascii="Times New Roman" w:hAnsi="Times New Roman"/>
          <w:sz w:val="24"/>
          <w:szCs w:val="24"/>
        </w:rPr>
        <w:tab/>
      </w:r>
      <w:proofErr w:type="spellStart"/>
      <w:r w:rsidRPr="00F6325D">
        <w:rPr>
          <w:rFonts w:ascii="Times New Roman" w:hAnsi="Times New Roman"/>
          <w:sz w:val="24"/>
          <w:szCs w:val="24"/>
        </w:rPr>
        <w:t>Powerbank</w:t>
      </w:r>
      <w:proofErr w:type="spellEnd"/>
      <w:r w:rsidRPr="00F6325D">
        <w:rPr>
          <w:rFonts w:ascii="Times New Roman" w:hAnsi="Times New Roman"/>
          <w:sz w:val="24"/>
          <w:szCs w:val="24"/>
        </w:rPr>
        <w:t xml:space="preserve"> для заряджання пристроїв кейсу з ємністю 30000mAH.</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7.</w:t>
      </w:r>
      <w:r w:rsidRPr="00F6325D">
        <w:rPr>
          <w:rFonts w:ascii="Times New Roman" w:hAnsi="Times New Roman"/>
          <w:sz w:val="24"/>
          <w:szCs w:val="24"/>
        </w:rPr>
        <w:tab/>
        <w:t>Радіо миша оптична.</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8.</w:t>
      </w:r>
      <w:r w:rsidRPr="00F6325D">
        <w:rPr>
          <w:rFonts w:ascii="Times New Roman" w:hAnsi="Times New Roman"/>
          <w:sz w:val="24"/>
          <w:szCs w:val="24"/>
        </w:rPr>
        <w:tab/>
        <w:t xml:space="preserve">USB </w:t>
      </w:r>
      <w:proofErr w:type="spellStart"/>
      <w:r w:rsidRPr="00F6325D">
        <w:rPr>
          <w:rFonts w:ascii="Times New Roman" w:hAnsi="Times New Roman"/>
          <w:sz w:val="24"/>
          <w:szCs w:val="24"/>
        </w:rPr>
        <w:t>хаб</w:t>
      </w:r>
      <w:proofErr w:type="spellEnd"/>
      <w:r w:rsidRPr="00F6325D">
        <w:rPr>
          <w:rFonts w:ascii="Times New Roman" w:hAnsi="Times New Roman"/>
          <w:sz w:val="24"/>
          <w:szCs w:val="24"/>
        </w:rPr>
        <w:t xml:space="preserve"> на 4 порти.</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9.</w:t>
      </w:r>
      <w:r w:rsidRPr="00F6325D">
        <w:rPr>
          <w:rFonts w:ascii="Times New Roman" w:hAnsi="Times New Roman"/>
          <w:sz w:val="24"/>
          <w:szCs w:val="24"/>
        </w:rPr>
        <w:tab/>
        <w:t>ID-</w:t>
      </w:r>
      <w:proofErr w:type="spellStart"/>
      <w:r w:rsidRPr="00F6325D">
        <w:rPr>
          <w:rFonts w:ascii="Times New Roman" w:hAnsi="Times New Roman"/>
          <w:sz w:val="24"/>
          <w:szCs w:val="24"/>
        </w:rPr>
        <w:t>card</w:t>
      </w:r>
      <w:proofErr w:type="spellEnd"/>
      <w:r w:rsidRPr="00F6325D">
        <w:rPr>
          <w:rFonts w:ascii="Times New Roman" w:hAnsi="Times New Roman"/>
          <w:sz w:val="24"/>
          <w:szCs w:val="24"/>
        </w:rPr>
        <w:t xml:space="preserve"> READER для зчитування ID паспортів громадян.</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10.</w:t>
      </w:r>
      <w:r w:rsidRPr="00F6325D">
        <w:rPr>
          <w:rFonts w:ascii="Times New Roman" w:hAnsi="Times New Roman"/>
          <w:sz w:val="24"/>
          <w:szCs w:val="24"/>
        </w:rPr>
        <w:tab/>
        <w:t xml:space="preserve">Сканер бездротовий портативний з </w:t>
      </w:r>
      <w:proofErr w:type="spellStart"/>
      <w:r w:rsidRPr="00F6325D">
        <w:rPr>
          <w:rFonts w:ascii="Times New Roman" w:hAnsi="Times New Roman"/>
          <w:sz w:val="24"/>
          <w:szCs w:val="24"/>
        </w:rPr>
        <w:t>макс</w:t>
      </w:r>
      <w:proofErr w:type="spellEnd"/>
      <w:r w:rsidRPr="00F6325D">
        <w:rPr>
          <w:rFonts w:ascii="Times New Roman" w:hAnsi="Times New Roman"/>
          <w:sz w:val="24"/>
          <w:szCs w:val="24"/>
        </w:rPr>
        <w:t>. роздільною здатністю 900dpi.і 32Гб карткою.</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11.</w:t>
      </w:r>
      <w:r w:rsidRPr="00F6325D">
        <w:rPr>
          <w:rFonts w:ascii="Times New Roman" w:hAnsi="Times New Roman"/>
          <w:sz w:val="24"/>
          <w:szCs w:val="24"/>
        </w:rPr>
        <w:tab/>
        <w:t xml:space="preserve">Програмний комплекс Microsoft Office 2021 Professional </w:t>
      </w:r>
      <w:proofErr w:type="spellStart"/>
      <w:r w:rsidRPr="00F6325D">
        <w:rPr>
          <w:rFonts w:ascii="Times New Roman" w:hAnsi="Times New Roman"/>
          <w:sz w:val="24"/>
          <w:szCs w:val="24"/>
        </w:rPr>
        <w:t>Plus</w:t>
      </w:r>
      <w:proofErr w:type="spellEnd"/>
      <w:r w:rsidRPr="00F6325D">
        <w:rPr>
          <w:rFonts w:ascii="Times New Roman" w:hAnsi="Times New Roman"/>
          <w:sz w:val="24"/>
          <w:szCs w:val="24"/>
        </w:rPr>
        <w:t>, без абонплати</w:t>
      </w:r>
    </w:p>
    <w:p w:rsidR="00F6325D" w:rsidRPr="00F6325D" w:rsidRDefault="00F6325D" w:rsidP="00F6325D">
      <w:pPr>
        <w:spacing w:after="0" w:line="240" w:lineRule="auto"/>
        <w:ind w:firstLine="709"/>
        <w:jc w:val="center"/>
        <w:rPr>
          <w:rFonts w:ascii="Times New Roman" w:hAnsi="Times New Roman"/>
          <w:b/>
          <w:sz w:val="24"/>
          <w:szCs w:val="24"/>
        </w:rPr>
      </w:pPr>
      <w:r w:rsidRPr="00F6325D">
        <w:rPr>
          <w:rFonts w:ascii="Times New Roman" w:hAnsi="Times New Roman"/>
          <w:b/>
          <w:sz w:val="24"/>
          <w:szCs w:val="24"/>
        </w:rPr>
        <w:t>Загальні вимоги:</w:t>
      </w:r>
    </w:p>
    <w:p w:rsidR="00F6325D" w:rsidRPr="00F6325D" w:rsidRDefault="00F6325D" w:rsidP="00F6325D">
      <w:pPr>
        <w:pStyle w:val="a7"/>
        <w:numPr>
          <w:ilvl w:val="0"/>
          <w:numId w:val="3"/>
        </w:numPr>
        <w:spacing w:after="0" w:line="240" w:lineRule="auto"/>
        <w:ind w:left="0" w:firstLine="709"/>
        <w:jc w:val="both"/>
        <w:rPr>
          <w:rFonts w:ascii="Times New Roman" w:hAnsi="Times New Roman"/>
          <w:sz w:val="24"/>
          <w:szCs w:val="24"/>
          <w:lang w:val="uk-UA"/>
        </w:rPr>
      </w:pPr>
      <w:r w:rsidRPr="00F6325D">
        <w:rPr>
          <w:rFonts w:ascii="Times New Roman" w:hAnsi="Times New Roman"/>
          <w:sz w:val="24"/>
          <w:szCs w:val="24"/>
          <w:lang w:val="uk-UA"/>
        </w:rPr>
        <w:t>Функціональне призначення: Мобільне автоматизоване робоче місце адміністратора Центру надання адміністративних послуг («Мобільний офіс») (далі – «Мобільний офіс») – це комплект обладнання, яке призначене для забезпечення повноцінного надання адміністративних послуг за місцезнаходженням заявника (суб’єкта звернень) за межами Центру надання адміністративних послуг (далі - ЦНАП) з метою обслуговування осіб, які фізично не мають можливості самостійно відвідати ЦНАП (</w:t>
      </w:r>
      <w:proofErr w:type="spellStart"/>
      <w:r w:rsidRPr="00F6325D">
        <w:rPr>
          <w:rFonts w:ascii="Times New Roman" w:hAnsi="Times New Roman"/>
          <w:sz w:val="24"/>
          <w:szCs w:val="24"/>
          <w:lang w:val="uk-UA"/>
        </w:rPr>
        <w:t>маломобільні</w:t>
      </w:r>
      <w:proofErr w:type="spellEnd"/>
      <w:r w:rsidRPr="00F6325D">
        <w:rPr>
          <w:rFonts w:ascii="Times New Roman" w:hAnsi="Times New Roman"/>
          <w:sz w:val="24"/>
          <w:szCs w:val="24"/>
          <w:lang w:val="uk-UA"/>
        </w:rPr>
        <w:t xml:space="preserve"> групи населення, люди з інвалідністю, люди похилого віку, люди, які перебувають на лікуванні, мешканці віддалених територій тощо).</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 xml:space="preserve">2. Походження товару повинно відповідати вимогам постанови Кабінету Міністрів України від 12.10.2022 № 1178 «Про затвердження особливостей здійснення публічних </w:t>
      </w:r>
      <w:proofErr w:type="spellStart"/>
      <w:r w:rsidRPr="00F6325D">
        <w:rPr>
          <w:rFonts w:ascii="Times New Roman" w:hAnsi="Times New Roman"/>
          <w:sz w:val="24"/>
          <w:szCs w:val="24"/>
        </w:rPr>
        <w:t>закупівель</w:t>
      </w:r>
      <w:proofErr w:type="spellEnd"/>
      <w:r w:rsidRPr="00F6325D">
        <w:rPr>
          <w:rFonts w:ascii="Times New Roman" w:hAnsi="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Розпорядження Кабінету Міністрів України «Про пропозиції щодо застосування персональних, спеціальних, економічних та інших обмежувальних заходів» від 11.09.2014 № 829-р (зі змінами), Рішення Ради національної безпеки і оборони України від 14.05.2020 «Про застосування, скасування і внесення змін до персональних спеціальних економічних та інших обмежувальних заходів (</w:t>
      </w:r>
      <w:proofErr w:type="spellStart"/>
      <w:r w:rsidRPr="00F6325D">
        <w:rPr>
          <w:rFonts w:ascii="Times New Roman" w:hAnsi="Times New Roman"/>
          <w:sz w:val="24"/>
          <w:szCs w:val="24"/>
        </w:rPr>
        <w:t>cанкцій</w:t>
      </w:r>
      <w:proofErr w:type="spellEnd"/>
      <w:r w:rsidRPr="00F6325D">
        <w:rPr>
          <w:rFonts w:ascii="Times New Roman" w:hAnsi="Times New Roman"/>
          <w:sz w:val="24"/>
          <w:szCs w:val="24"/>
        </w:rPr>
        <w:t xml:space="preserve">)», затвердженого Указом Президента України від 14.05.2020 № 184/2020, Закону України «Про санкції» від 14.08.2014 № 1644-VII (зі змінами) та Митному кодексу </w:t>
      </w:r>
      <w:r w:rsidRPr="00F6325D">
        <w:rPr>
          <w:rFonts w:ascii="Times New Roman" w:hAnsi="Times New Roman"/>
          <w:sz w:val="24"/>
          <w:szCs w:val="24"/>
        </w:rPr>
        <w:lastRenderedPageBreak/>
        <w:t>України від 13.03.2012 № 4495-VI (зі змінами), згідно з якими замовникам забороняється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rsidR="00F6325D" w:rsidRPr="00F6325D" w:rsidRDefault="00F6325D" w:rsidP="00F6325D">
      <w:pPr>
        <w:spacing w:after="0" w:line="240" w:lineRule="auto"/>
        <w:ind w:firstLine="709"/>
        <w:contextualSpacing/>
        <w:jc w:val="both"/>
        <w:rPr>
          <w:rFonts w:ascii="Times New Roman" w:hAnsi="Times New Roman"/>
          <w:sz w:val="24"/>
          <w:szCs w:val="24"/>
          <w:lang w:eastAsia="ru-RU"/>
        </w:rPr>
      </w:pPr>
      <w:r w:rsidRPr="00F6325D">
        <w:rPr>
          <w:rFonts w:ascii="Times New Roman" w:hAnsi="Times New Roman"/>
          <w:sz w:val="24"/>
          <w:szCs w:val="24"/>
        </w:rPr>
        <w:t xml:space="preserve">3. </w:t>
      </w:r>
      <w:r w:rsidRPr="00F6325D">
        <w:rPr>
          <w:rFonts w:ascii="Times New Roman" w:hAnsi="Times New Roman"/>
          <w:sz w:val="24"/>
          <w:szCs w:val="24"/>
          <w:lang w:eastAsia="ru-RU"/>
        </w:rPr>
        <w:t xml:space="preserve">Кейс повинен мати спеціально розроблені ложементи, для розміщення апаратних компонентів таким чином, щоб вони не могли отримати механічні пошкодження під час його транспортування. Всі апаратні компоненти мають бути налаштовані,  розміщені та закріплені таким чином, щоб його використання здійснювалося без виймання ноутбука, принтера й інших апаратних компонентів (окрім оптичної миші та бездротового сканеру під час їх використання), не потребувало під час його використання окремого підключення (налаштування) пристроїв один до одного. </w:t>
      </w:r>
    </w:p>
    <w:p w:rsidR="00F6325D" w:rsidRPr="00F6325D" w:rsidRDefault="00F6325D" w:rsidP="00F6325D">
      <w:pPr>
        <w:spacing w:after="0" w:line="240" w:lineRule="auto"/>
        <w:ind w:firstLine="709"/>
        <w:contextualSpacing/>
        <w:jc w:val="both"/>
        <w:rPr>
          <w:rFonts w:ascii="Times New Roman" w:hAnsi="Times New Roman"/>
          <w:bCs/>
          <w:sz w:val="24"/>
          <w:szCs w:val="24"/>
          <w:lang w:eastAsia="ru-RU"/>
        </w:rPr>
      </w:pPr>
      <w:r w:rsidRPr="00F6325D">
        <w:rPr>
          <w:rFonts w:ascii="Times New Roman" w:hAnsi="Times New Roman"/>
          <w:sz w:val="24"/>
          <w:szCs w:val="24"/>
          <w:lang w:eastAsia="ru-RU"/>
        </w:rPr>
        <w:t xml:space="preserve">4. </w:t>
      </w:r>
      <w:r w:rsidRPr="00F6325D">
        <w:rPr>
          <w:rFonts w:ascii="Times New Roman" w:hAnsi="Times New Roman"/>
          <w:bCs/>
          <w:sz w:val="24"/>
          <w:szCs w:val="24"/>
          <w:lang w:eastAsia="ru-RU"/>
        </w:rPr>
        <w:t>Товар має бути новим,</w:t>
      </w:r>
      <w:r w:rsidRPr="00F6325D">
        <w:rPr>
          <w:rFonts w:ascii="Times New Roman" w:hAnsi="Times New Roman"/>
          <w:sz w:val="24"/>
          <w:szCs w:val="24"/>
          <w:lang w:eastAsia="ru-RU"/>
        </w:rPr>
        <w:t xml:space="preserve"> без дефектів та пошкоджень,</w:t>
      </w:r>
      <w:r w:rsidRPr="00F6325D">
        <w:rPr>
          <w:rFonts w:ascii="Times New Roman" w:hAnsi="Times New Roman"/>
          <w:bCs/>
          <w:sz w:val="24"/>
          <w:szCs w:val="24"/>
          <w:lang w:eastAsia="ru-RU"/>
        </w:rPr>
        <w:t xml:space="preserve"> таким, що не перебував у експлуатації (використанні), терміни та умови його зберігання не порушені.</w:t>
      </w:r>
    </w:p>
    <w:p w:rsidR="00F6325D" w:rsidRPr="00F6325D" w:rsidRDefault="00F6325D" w:rsidP="00F6325D">
      <w:pPr>
        <w:spacing w:after="0" w:line="240" w:lineRule="auto"/>
        <w:ind w:firstLine="709"/>
        <w:contextualSpacing/>
        <w:jc w:val="both"/>
        <w:rPr>
          <w:rFonts w:ascii="Times New Roman" w:hAnsi="Times New Roman"/>
          <w:bCs/>
          <w:sz w:val="24"/>
          <w:szCs w:val="24"/>
          <w:lang w:eastAsia="ru-RU"/>
        </w:rPr>
      </w:pPr>
      <w:r w:rsidRPr="00F6325D">
        <w:rPr>
          <w:rFonts w:ascii="Times New Roman" w:hAnsi="Times New Roman"/>
          <w:bCs/>
          <w:sz w:val="24"/>
          <w:szCs w:val="24"/>
          <w:lang w:eastAsia="ru-RU"/>
        </w:rPr>
        <w:t xml:space="preserve">5. Умови пакування, маркування: Товар повинен постачатись в упаковці, яка відповідає характеру товару і захищає його від пошкоджень під час поставки. </w:t>
      </w:r>
    </w:p>
    <w:p w:rsidR="00F6325D" w:rsidRPr="00F6325D" w:rsidRDefault="00F6325D" w:rsidP="00F6325D">
      <w:pPr>
        <w:spacing w:after="0" w:line="240" w:lineRule="auto"/>
        <w:ind w:firstLine="709"/>
        <w:contextualSpacing/>
        <w:jc w:val="both"/>
        <w:rPr>
          <w:rFonts w:ascii="Times New Roman" w:hAnsi="Times New Roman"/>
          <w:sz w:val="24"/>
          <w:szCs w:val="24"/>
          <w:lang w:eastAsia="ru-RU"/>
        </w:rPr>
      </w:pPr>
      <w:r w:rsidRPr="00F6325D">
        <w:rPr>
          <w:rFonts w:ascii="Times New Roman" w:hAnsi="Times New Roman"/>
          <w:bCs/>
          <w:sz w:val="24"/>
          <w:szCs w:val="24"/>
          <w:lang w:eastAsia="ru-RU"/>
        </w:rPr>
        <w:t xml:space="preserve">6. </w:t>
      </w:r>
      <w:r w:rsidRPr="00F6325D">
        <w:rPr>
          <w:rFonts w:ascii="Times New Roman" w:hAnsi="Times New Roman"/>
          <w:sz w:val="24"/>
          <w:szCs w:val="24"/>
          <w:lang w:eastAsia="ru-RU"/>
        </w:rPr>
        <w:t xml:space="preserve">Документація на </w:t>
      </w:r>
      <w:r w:rsidRPr="00F6325D">
        <w:rPr>
          <w:rFonts w:ascii="Times New Roman" w:hAnsi="Times New Roman"/>
          <w:sz w:val="24"/>
          <w:szCs w:val="24"/>
        </w:rPr>
        <w:t>«Мобільний офіс»</w:t>
      </w:r>
      <w:r w:rsidRPr="00F6325D">
        <w:rPr>
          <w:rFonts w:ascii="Times New Roman" w:hAnsi="Times New Roman"/>
          <w:sz w:val="24"/>
          <w:szCs w:val="24"/>
          <w:lang w:eastAsia="ru-RU"/>
        </w:rPr>
        <w:t xml:space="preserve"> передається Замовнику при передачі права власності на товар Замовнику (в день підписання сторонами видаткової накладної). У складі документації на </w:t>
      </w:r>
      <w:r w:rsidRPr="00F6325D">
        <w:rPr>
          <w:rFonts w:ascii="Times New Roman" w:hAnsi="Times New Roman"/>
          <w:sz w:val="24"/>
          <w:szCs w:val="24"/>
        </w:rPr>
        <w:t>«Мобільний офіс»</w:t>
      </w:r>
      <w:r w:rsidRPr="00F6325D">
        <w:rPr>
          <w:rFonts w:ascii="Times New Roman" w:hAnsi="Times New Roman"/>
          <w:sz w:val="24"/>
          <w:szCs w:val="24"/>
          <w:lang w:eastAsia="ru-RU"/>
        </w:rPr>
        <w:t xml:space="preserve"> повинні бути:</w:t>
      </w:r>
    </w:p>
    <w:p w:rsidR="00F6325D" w:rsidRPr="00F6325D" w:rsidRDefault="00F6325D" w:rsidP="00F6325D">
      <w:pPr>
        <w:spacing w:after="0" w:line="240" w:lineRule="auto"/>
        <w:ind w:firstLine="709"/>
        <w:contextualSpacing/>
        <w:jc w:val="both"/>
        <w:rPr>
          <w:rFonts w:ascii="Times New Roman" w:hAnsi="Times New Roman"/>
          <w:sz w:val="24"/>
          <w:szCs w:val="24"/>
          <w:lang w:eastAsia="ru-RU"/>
        </w:rPr>
      </w:pPr>
      <w:r w:rsidRPr="00F6325D">
        <w:rPr>
          <w:rFonts w:ascii="Times New Roman" w:hAnsi="Times New Roman"/>
          <w:sz w:val="24"/>
          <w:szCs w:val="24"/>
          <w:lang w:eastAsia="ru-RU"/>
        </w:rPr>
        <w:t>1) технічна документація на кожен із його компонентів, що входить до його комплектації (апаратних та програмних), якщо така документація передбачена чинним законодавством та/або виробником;</w:t>
      </w:r>
    </w:p>
    <w:p w:rsidR="00F6325D" w:rsidRPr="00F6325D" w:rsidRDefault="00F6325D" w:rsidP="00F6325D">
      <w:pPr>
        <w:spacing w:after="0" w:line="240" w:lineRule="auto"/>
        <w:ind w:firstLine="709"/>
        <w:contextualSpacing/>
        <w:jc w:val="both"/>
        <w:rPr>
          <w:rFonts w:ascii="Times New Roman" w:hAnsi="Times New Roman"/>
          <w:sz w:val="24"/>
          <w:szCs w:val="24"/>
          <w:lang w:eastAsia="ru-RU"/>
        </w:rPr>
      </w:pPr>
      <w:r w:rsidRPr="00F6325D">
        <w:rPr>
          <w:rFonts w:ascii="Times New Roman" w:hAnsi="Times New Roman"/>
          <w:sz w:val="24"/>
          <w:szCs w:val="24"/>
          <w:lang w:eastAsia="ru-RU"/>
        </w:rPr>
        <w:t>2) інструкція користувача  з описом порядку вмикання, вимикання, під’єднання до мереж використання окремих пристроїв у комплекті для здійснення надання послуг, порядку його санітарно-гігієнічної обробки, порядку та періодичності технічного обслуговування тощо;</w:t>
      </w:r>
    </w:p>
    <w:p w:rsidR="00F6325D" w:rsidRPr="00F6325D" w:rsidRDefault="00F6325D" w:rsidP="00F6325D">
      <w:pPr>
        <w:spacing w:after="0" w:line="240" w:lineRule="auto"/>
        <w:ind w:firstLine="709"/>
        <w:contextualSpacing/>
        <w:jc w:val="both"/>
        <w:rPr>
          <w:rFonts w:ascii="Times New Roman" w:hAnsi="Times New Roman"/>
          <w:sz w:val="24"/>
          <w:szCs w:val="24"/>
          <w:lang w:eastAsia="ru-RU"/>
        </w:rPr>
      </w:pPr>
      <w:r w:rsidRPr="00F6325D">
        <w:rPr>
          <w:rFonts w:ascii="Times New Roman" w:hAnsi="Times New Roman"/>
          <w:sz w:val="24"/>
          <w:szCs w:val="24"/>
          <w:lang w:eastAsia="ru-RU"/>
        </w:rPr>
        <w:t>3) гарантійний(-і) талон(-и) або інший(-і) документ(-и), що підтверджує(-</w:t>
      </w:r>
      <w:proofErr w:type="spellStart"/>
      <w:r w:rsidRPr="00F6325D">
        <w:rPr>
          <w:rFonts w:ascii="Times New Roman" w:hAnsi="Times New Roman"/>
          <w:sz w:val="24"/>
          <w:szCs w:val="24"/>
          <w:lang w:eastAsia="ru-RU"/>
        </w:rPr>
        <w:t>ють</w:t>
      </w:r>
      <w:proofErr w:type="spellEnd"/>
      <w:r w:rsidRPr="00F6325D">
        <w:rPr>
          <w:rFonts w:ascii="Times New Roman" w:hAnsi="Times New Roman"/>
          <w:sz w:val="24"/>
          <w:szCs w:val="24"/>
          <w:lang w:eastAsia="ru-RU"/>
        </w:rPr>
        <w:t>) гарантійні зобов’язання за предметом закупівлі в цілому та/або за кожним його компонентом окремо.</w:t>
      </w:r>
    </w:p>
    <w:p w:rsidR="00F6325D" w:rsidRPr="00F6325D" w:rsidRDefault="00F6325D" w:rsidP="00F6325D">
      <w:pPr>
        <w:spacing w:after="0" w:line="240" w:lineRule="auto"/>
        <w:ind w:firstLine="709"/>
        <w:contextualSpacing/>
        <w:jc w:val="both"/>
        <w:rPr>
          <w:rFonts w:ascii="Times New Roman" w:hAnsi="Times New Roman"/>
          <w:bCs/>
          <w:sz w:val="24"/>
          <w:szCs w:val="24"/>
          <w:lang w:eastAsia="ru-RU"/>
        </w:rPr>
      </w:pPr>
      <w:r w:rsidRPr="00F6325D">
        <w:rPr>
          <w:rFonts w:ascii="Times New Roman" w:hAnsi="Times New Roman"/>
          <w:bCs/>
          <w:sz w:val="24"/>
          <w:szCs w:val="24"/>
          <w:lang w:eastAsia="ru-RU"/>
        </w:rPr>
        <w:t xml:space="preserve">7. Доставка (навантаження, розвантаження та інші дії і витрати пов’язані з доставкою) товару Замовнику здійснюється за рахунок Постачальника (Учасника-переможця). Доставка (пересилання) документів (договір, видаткова накладна, інші супровідні документи, тощо), що стосуються виконання умов договору про закупівлю, здійснюється за рахунок Постачальника (Учасника-переможця). Якщо доставка товару буде </w:t>
      </w:r>
      <w:proofErr w:type="spellStart"/>
      <w:r w:rsidRPr="00F6325D">
        <w:rPr>
          <w:rFonts w:ascii="Times New Roman" w:hAnsi="Times New Roman"/>
          <w:bCs/>
          <w:sz w:val="24"/>
          <w:szCs w:val="24"/>
          <w:lang w:eastAsia="ru-RU"/>
        </w:rPr>
        <w:t>здійснюватись</w:t>
      </w:r>
      <w:proofErr w:type="spellEnd"/>
      <w:r w:rsidRPr="00F6325D">
        <w:rPr>
          <w:rFonts w:ascii="Times New Roman" w:hAnsi="Times New Roman"/>
          <w:bCs/>
          <w:sz w:val="24"/>
          <w:szCs w:val="24"/>
          <w:lang w:eastAsia="ru-RU"/>
        </w:rPr>
        <w:t xml:space="preserve"> перевізниками, то  зазначати вид перевезення «склад-двері» та/або «адресна доставка».</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8. Гарантійний строк продукції та її складових частин повинен становити не менше 12 місяців з моменту постачання замовнику. Гарантійний строк кожної з окремих складових частин продукції повинен бути не меншим від строку заявленого виробником. Гарантійний ремонт, заміна обладнання та складових частин, що вийшли з ладу, повинні здійснюватися на території України сертифікованими сервісними центрами або офіційними представниками (дистриб’юторами) виробників, що повинно забезпечуватись постачальником продукції протягом 12 місяців з моменту постачання замовнику.</w:t>
      </w:r>
    </w:p>
    <w:p w:rsidR="00F6325D" w:rsidRPr="00F6325D" w:rsidRDefault="00F6325D" w:rsidP="00F6325D">
      <w:pPr>
        <w:spacing w:after="0" w:line="240" w:lineRule="auto"/>
        <w:ind w:firstLine="709"/>
        <w:jc w:val="both"/>
        <w:rPr>
          <w:rFonts w:ascii="Times New Roman" w:hAnsi="Times New Roman"/>
          <w:sz w:val="24"/>
          <w:szCs w:val="24"/>
        </w:rPr>
      </w:pPr>
      <w:r w:rsidRPr="00F6325D">
        <w:rPr>
          <w:rFonts w:ascii="Times New Roman" w:hAnsi="Times New Roman"/>
          <w:sz w:val="24"/>
          <w:szCs w:val="24"/>
        </w:rPr>
        <w:t>9. Постачальник повинен забезпечити очне навчання з використання обладнання після передачі комплектів обладнання Замовнику.</w:t>
      </w:r>
    </w:p>
    <w:p w:rsidR="00F6325D" w:rsidRPr="00F6325D" w:rsidRDefault="00F6325D" w:rsidP="00F6325D">
      <w:pPr>
        <w:spacing w:after="0" w:line="240" w:lineRule="auto"/>
        <w:ind w:firstLine="709"/>
        <w:jc w:val="both"/>
        <w:rPr>
          <w:rFonts w:ascii="Times New Roman" w:hAnsi="Times New Roman"/>
          <w:sz w:val="24"/>
          <w:szCs w:val="24"/>
        </w:rPr>
      </w:pPr>
    </w:p>
    <w:p w:rsidR="005B03F3" w:rsidRPr="00F6325D" w:rsidRDefault="00E027BF" w:rsidP="00F6325D">
      <w:pPr>
        <w:spacing w:after="0" w:line="240" w:lineRule="auto"/>
        <w:ind w:firstLine="709"/>
        <w:jc w:val="both"/>
        <w:rPr>
          <w:rFonts w:ascii="Times New Roman" w:eastAsia="Times New Roman" w:hAnsi="Times New Roman" w:cs="Times New Roman"/>
          <w:sz w:val="24"/>
          <w:szCs w:val="24"/>
          <w:lang w:eastAsia="ru-RU"/>
        </w:rPr>
      </w:pPr>
      <w:r w:rsidRPr="00F6325D">
        <w:rPr>
          <w:rFonts w:ascii="Times New Roman" w:eastAsia="Times New Roman" w:hAnsi="Times New Roman" w:cs="Times New Roman"/>
          <w:b/>
          <w:sz w:val="24"/>
          <w:szCs w:val="24"/>
          <w:lang w:eastAsia="ru-RU"/>
        </w:rPr>
        <w:t>4. Обґрунтування очікуваної вартості предмета закупівлі:</w:t>
      </w:r>
      <w:r w:rsidRPr="00F6325D">
        <w:rPr>
          <w:rFonts w:ascii="Times New Roman" w:eastAsia="Times New Roman" w:hAnsi="Times New Roman" w:cs="Times New Roman"/>
          <w:b/>
          <w:sz w:val="24"/>
          <w:szCs w:val="24"/>
          <w:lang w:eastAsia="ru-RU"/>
        </w:rPr>
        <w:br/>
      </w:r>
      <w:r w:rsidR="00F95356" w:rsidRPr="00F6325D">
        <w:rPr>
          <w:rFonts w:ascii="Times New Roman" w:hAnsi="Times New Roman" w:cs="Times New Roman"/>
          <w:sz w:val="24"/>
          <w:szCs w:val="24"/>
        </w:rPr>
        <w:t>Визначення очікуваної вартості предмета закупівлі здійснювалося згідно Методики визначення очікуваної вартості на основі наданих комерційних пропозицій потенційних постачальників та згідно бюджетного призначення на 202</w:t>
      </w:r>
      <w:r w:rsidR="00F6325D" w:rsidRPr="00F6325D">
        <w:rPr>
          <w:rFonts w:ascii="Times New Roman" w:hAnsi="Times New Roman" w:cs="Times New Roman"/>
          <w:sz w:val="24"/>
          <w:szCs w:val="24"/>
        </w:rPr>
        <w:t>5</w:t>
      </w:r>
      <w:r w:rsidR="00F95356" w:rsidRPr="00F6325D">
        <w:rPr>
          <w:rFonts w:ascii="Times New Roman" w:hAnsi="Times New Roman" w:cs="Times New Roman"/>
          <w:sz w:val="24"/>
          <w:szCs w:val="24"/>
        </w:rPr>
        <w:t xml:space="preserve"> р.</w:t>
      </w:r>
    </w:p>
    <w:p w:rsidR="00E027BF" w:rsidRPr="00F6325D" w:rsidRDefault="005B03F3" w:rsidP="00F6325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6325D">
        <w:rPr>
          <w:rFonts w:ascii="Times New Roman" w:eastAsia="Times New Roman" w:hAnsi="Times New Roman" w:cs="Times New Roman"/>
          <w:sz w:val="24"/>
          <w:szCs w:val="24"/>
          <w:lang w:eastAsia="ru-RU"/>
        </w:rPr>
        <w:t xml:space="preserve">Враховуючи </w:t>
      </w:r>
      <w:r w:rsidR="00E027BF" w:rsidRPr="00F6325D">
        <w:rPr>
          <w:rFonts w:ascii="Times New Roman" w:eastAsia="Times New Roman" w:hAnsi="Times New Roman" w:cs="Times New Roman"/>
          <w:sz w:val="24"/>
          <w:szCs w:val="24"/>
          <w:lang w:eastAsia="ru-RU"/>
        </w:rPr>
        <w:t xml:space="preserve">необхідний обсяг закупівлі </w:t>
      </w:r>
      <w:r w:rsidR="00F95356" w:rsidRPr="00F6325D">
        <w:rPr>
          <w:rFonts w:ascii="Times New Roman" w:eastAsia="Times New Roman" w:hAnsi="Times New Roman" w:cs="Times New Roman"/>
          <w:sz w:val="24"/>
          <w:szCs w:val="24"/>
          <w:lang w:eastAsia="ru-RU"/>
        </w:rPr>
        <w:t xml:space="preserve"> 1 шт</w:t>
      </w:r>
      <w:r w:rsidR="00E027BF" w:rsidRPr="00F6325D">
        <w:rPr>
          <w:rFonts w:ascii="Times New Roman" w:eastAsia="Times New Roman" w:hAnsi="Times New Roman" w:cs="Times New Roman"/>
          <w:sz w:val="24"/>
          <w:szCs w:val="24"/>
          <w:lang w:eastAsia="ru-RU"/>
        </w:rPr>
        <w:t xml:space="preserve">, очікувана вартість закупівлі становить – </w:t>
      </w:r>
      <w:r w:rsidR="00F6325D" w:rsidRPr="00F6325D">
        <w:rPr>
          <w:rFonts w:ascii="Times New Roman" w:eastAsia="Times New Roman" w:hAnsi="Times New Roman" w:cs="Times New Roman"/>
          <w:sz w:val="24"/>
          <w:szCs w:val="24"/>
          <w:lang w:eastAsia="ru-RU"/>
        </w:rPr>
        <w:t>100</w:t>
      </w:r>
      <w:r w:rsidR="00F95356" w:rsidRPr="00F6325D">
        <w:rPr>
          <w:rFonts w:ascii="Times New Roman" w:eastAsia="Times New Roman" w:hAnsi="Times New Roman" w:cs="Times New Roman"/>
          <w:sz w:val="24"/>
          <w:szCs w:val="24"/>
          <w:lang w:eastAsia="ru-RU"/>
        </w:rPr>
        <w:t xml:space="preserve"> 000,00 </w:t>
      </w:r>
      <w:r w:rsidRPr="00F6325D">
        <w:rPr>
          <w:rFonts w:ascii="Times New Roman" w:eastAsia="Times New Roman" w:hAnsi="Times New Roman" w:cs="Times New Roman"/>
          <w:sz w:val="24"/>
          <w:szCs w:val="24"/>
          <w:lang w:eastAsia="ru-RU"/>
        </w:rPr>
        <w:t xml:space="preserve">грн </w:t>
      </w:r>
      <w:r w:rsidR="00E027BF" w:rsidRPr="00F6325D">
        <w:rPr>
          <w:rFonts w:ascii="Times New Roman" w:eastAsia="Times New Roman" w:hAnsi="Times New Roman" w:cs="Times New Roman"/>
          <w:sz w:val="24"/>
          <w:szCs w:val="24"/>
          <w:lang w:eastAsia="ru-RU"/>
        </w:rPr>
        <w:t>з ПДВ.</w:t>
      </w:r>
    </w:p>
    <w:p w:rsidR="00E027BF" w:rsidRPr="00F6325D" w:rsidRDefault="00E027BF" w:rsidP="00F6325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6325D">
        <w:rPr>
          <w:rFonts w:ascii="Times New Roman" w:eastAsia="Times New Roman" w:hAnsi="Times New Roman" w:cs="Times New Roman"/>
          <w:sz w:val="24"/>
          <w:szCs w:val="24"/>
          <w:lang w:val="ru-RU" w:eastAsia="ru-RU"/>
        </w:rPr>
        <w:lastRenderedPageBreak/>
        <w:t> </w:t>
      </w:r>
    </w:p>
    <w:sectPr w:rsidR="00E027BF" w:rsidRPr="00F63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CC5"/>
    <w:multiLevelType w:val="multilevel"/>
    <w:tmpl w:val="390A89C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533971F5"/>
    <w:multiLevelType w:val="hybridMultilevel"/>
    <w:tmpl w:val="5B86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920304"/>
    <w:multiLevelType w:val="multilevel"/>
    <w:tmpl w:val="D360B882"/>
    <w:lvl w:ilvl="0">
      <w:start w:val="1"/>
      <w:numFmt w:val="bullet"/>
      <w:lvlText w:val="-"/>
      <w:lvlJc w:val="left"/>
      <w:pPr>
        <w:ind w:left="800" w:hanging="500"/>
      </w:pPr>
      <w:rPr>
        <w:b w:val="0"/>
        <w:i w:val="0"/>
        <w:sz w:val="24"/>
        <w:szCs w:val="24"/>
      </w:rPr>
    </w:lvl>
    <w:lvl w:ilvl="1">
      <w:start w:val="1"/>
      <w:numFmt w:val="bullet"/>
      <w:lvlText w:val="●"/>
      <w:lvlJc w:val="left"/>
      <w:pPr>
        <w:ind w:left="1715" w:hanging="500"/>
      </w:pPr>
      <w:rPr>
        <w:rFonts w:ascii="Noto Sans Symbols" w:eastAsia="Noto Sans Symbols" w:hAnsi="Noto Sans Symbols" w:cs="Noto Sans Symbols"/>
      </w:rPr>
    </w:lvl>
    <w:lvl w:ilvl="2">
      <w:start w:val="1"/>
      <w:numFmt w:val="bullet"/>
      <w:lvlText w:val="●"/>
      <w:lvlJc w:val="left"/>
      <w:pPr>
        <w:ind w:left="2630" w:hanging="500"/>
      </w:pPr>
      <w:rPr>
        <w:rFonts w:ascii="Noto Sans Symbols" w:eastAsia="Noto Sans Symbols" w:hAnsi="Noto Sans Symbols" w:cs="Noto Sans Symbols"/>
      </w:rPr>
    </w:lvl>
    <w:lvl w:ilvl="3">
      <w:start w:val="1"/>
      <w:numFmt w:val="bullet"/>
      <w:lvlText w:val="●"/>
      <w:lvlJc w:val="left"/>
      <w:pPr>
        <w:ind w:left="3545" w:hanging="500"/>
      </w:pPr>
      <w:rPr>
        <w:rFonts w:ascii="Noto Sans Symbols" w:eastAsia="Noto Sans Symbols" w:hAnsi="Noto Sans Symbols" w:cs="Noto Sans Symbols"/>
      </w:rPr>
    </w:lvl>
    <w:lvl w:ilvl="4">
      <w:start w:val="1"/>
      <w:numFmt w:val="bullet"/>
      <w:lvlText w:val="●"/>
      <w:lvlJc w:val="left"/>
      <w:pPr>
        <w:ind w:left="4460" w:hanging="500"/>
      </w:pPr>
      <w:rPr>
        <w:rFonts w:ascii="Noto Sans Symbols" w:eastAsia="Noto Sans Symbols" w:hAnsi="Noto Sans Symbols" w:cs="Noto Sans Symbols"/>
      </w:rPr>
    </w:lvl>
    <w:lvl w:ilvl="5">
      <w:start w:val="1"/>
      <w:numFmt w:val="bullet"/>
      <w:lvlText w:val="●"/>
      <w:lvlJc w:val="left"/>
      <w:pPr>
        <w:ind w:left="5375" w:hanging="500"/>
      </w:pPr>
      <w:rPr>
        <w:rFonts w:ascii="Noto Sans Symbols" w:eastAsia="Noto Sans Symbols" w:hAnsi="Noto Sans Symbols" w:cs="Noto Sans Symbols"/>
      </w:rPr>
    </w:lvl>
    <w:lvl w:ilvl="6">
      <w:start w:val="1"/>
      <w:numFmt w:val="bullet"/>
      <w:lvlText w:val="●"/>
      <w:lvlJc w:val="left"/>
      <w:pPr>
        <w:ind w:left="6290" w:hanging="500"/>
      </w:pPr>
      <w:rPr>
        <w:rFonts w:ascii="Noto Sans Symbols" w:eastAsia="Noto Sans Symbols" w:hAnsi="Noto Sans Symbols" w:cs="Noto Sans Symbols"/>
      </w:rPr>
    </w:lvl>
    <w:lvl w:ilvl="7">
      <w:start w:val="1"/>
      <w:numFmt w:val="bullet"/>
      <w:lvlText w:val="●"/>
      <w:lvlJc w:val="left"/>
      <w:pPr>
        <w:ind w:left="7205" w:hanging="500"/>
      </w:pPr>
      <w:rPr>
        <w:rFonts w:ascii="Noto Sans Symbols" w:eastAsia="Noto Sans Symbols" w:hAnsi="Noto Sans Symbols" w:cs="Noto Sans Symbols"/>
      </w:rPr>
    </w:lvl>
    <w:lvl w:ilvl="8">
      <w:start w:val="1"/>
      <w:numFmt w:val="bullet"/>
      <w:lvlText w:val="●"/>
      <w:lvlJc w:val="left"/>
      <w:pPr>
        <w:ind w:left="8120" w:hanging="50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BF"/>
    <w:rsid w:val="005B03F3"/>
    <w:rsid w:val="00601B49"/>
    <w:rsid w:val="006C00A8"/>
    <w:rsid w:val="00781D24"/>
    <w:rsid w:val="007A6E81"/>
    <w:rsid w:val="00A817D6"/>
    <w:rsid w:val="00B84239"/>
    <w:rsid w:val="00DB1024"/>
    <w:rsid w:val="00E027BF"/>
    <w:rsid w:val="00F047E2"/>
    <w:rsid w:val="00F6325D"/>
    <w:rsid w:val="00F9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51C8E-8254-4706-A54B-E9361389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A8"/>
    <w:rPr>
      <w:lang w:val="uk-UA"/>
    </w:rPr>
  </w:style>
  <w:style w:type="paragraph" w:styleId="2">
    <w:name w:val="heading 2"/>
    <w:basedOn w:val="a"/>
    <w:next w:val="a"/>
    <w:link w:val="20"/>
    <w:uiPriority w:val="9"/>
    <w:unhideWhenUsed/>
    <w:qFormat/>
    <w:rsid w:val="005B03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F9535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7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E027BF"/>
    <w:rPr>
      <w:b/>
      <w:bCs/>
    </w:rPr>
  </w:style>
  <w:style w:type="character" w:customStyle="1" w:styleId="20">
    <w:name w:val="Заголовок 2 Знак"/>
    <w:basedOn w:val="a0"/>
    <w:link w:val="2"/>
    <w:uiPriority w:val="9"/>
    <w:rsid w:val="005B03F3"/>
    <w:rPr>
      <w:rFonts w:asciiTheme="majorHAnsi" w:eastAsiaTheme="majorEastAsia" w:hAnsiTheme="majorHAnsi" w:cstheme="majorBidi"/>
      <w:b/>
      <w:bCs/>
      <w:color w:val="4F81BD" w:themeColor="accent1"/>
      <w:sz w:val="26"/>
      <w:szCs w:val="26"/>
      <w:lang w:val="uk-UA"/>
    </w:rPr>
  </w:style>
  <w:style w:type="character" w:customStyle="1" w:styleId="50">
    <w:name w:val="Заголовок 5 Знак"/>
    <w:basedOn w:val="a0"/>
    <w:link w:val="5"/>
    <w:uiPriority w:val="9"/>
    <w:semiHidden/>
    <w:rsid w:val="00F95356"/>
    <w:rPr>
      <w:rFonts w:asciiTheme="majorHAnsi" w:eastAsiaTheme="majorEastAsia" w:hAnsiTheme="majorHAnsi" w:cstheme="majorBidi"/>
      <w:color w:val="243F60" w:themeColor="accent1" w:themeShade="7F"/>
      <w:lang w:val="uk-UA"/>
    </w:rPr>
  </w:style>
  <w:style w:type="paragraph" w:styleId="a5">
    <w:name w:val="Balloon Text"/>
    <w:basedOn w:val="a"/>
    <w:link w:val="a6"/>
    <w:uiPriority w:val="99"/>
    <w:semiHidden/>
    <w:unhideWhenUsed/>
    <w:rsid w:val="00F953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5356"/>
    <w:rPr>
      <w:rFonts w:ascii="Tahoma" w:hAnsi="Tahoma" w:cs="Tahoma"/>
      <w:sz w:val="16"/>
      <w:szCs w:val="16"/>
      <w:lang w:val="uk-UA"/>
    </w:rPr>
  </w:style>
  <w:style w:type="paragraph" w:styleId="a7">
    <w:name w:val="List Paragraph"/>
    <w:aliases w:val="Details"/>
    <w:basedOn w:val="a"/>
    <w:link w:val="a8"/>
    <w:uiPriority w:val="34"/>
    <w:qFormat/>
    <w:rsid w:val="00F6325D"/>
    <w:pPr>
      <w:ind w:left="720"/>
      <w:contextualSpacing/>
    </w:pPr>
    <w:rPr>
      <w:rFonts w:ascii="Calibri" w:eastAsia="Times New Roman" w:hAnsi="Calibri" w:cs="Times New Roman"/>
      <w:lang w:val="ru-RU"/>
    </w:rPr>
  </w:style>
  <w:style w:type="character" w:customStyle="1" w:styleId="a8">
    <w:name w:val="Абзац списка Знак"/>
    <w:aliases w:val="Details Знак"/>
    <w:link w:val="a7"/>
    <w:uiPriority w:val="34"/>
    <w:locked/>
    <w:rsid w:val="00F6325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dcterms:created xsi:type="dcterms:W3CDTF">2024-04-10T12:24:00Z</dcterms:created>
  <dcterms:modified xsi:type="dcterms:W3CDTF">2025-11-05T08:43:00Z</dcterms:modified>
</cp:coreProperties>
</file>