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E3" w:rsidRPr="002443E3" w:rsidRDefault="002443E3" w:rsidP="00F2180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2443E3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 </w:t>
      </w:r>
    </w:p>
    <w:p w:rsidR="00F2180C" w:rsidRPr="00F2180C" w:rsidRDefault="00F2180C" w:rsidP="00F21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0606B" w:rsidRPr="00F0606B" w:rsidRDefault="00F0606B" w:rsidP="00F0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06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</w:t>
      </w: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142"/>
      </w:tblGrid>
      <w:tr w:rsidR="005416A4" w:rsidRPr="005416A4" w:rsidTr="00EF10C2">
        <w:trPr>
          <w:cantSplit/>
          <w:trHeight w:val="424"/>
        </w:trPr>
        <w:tc>
          <w:tcPr>
            <w:tcW w:w="8820" w:type="dxa"/>
            <w:gridSpan w:val="2"/>
          </w:tcPr>
          <w:p w:rsidR="005416A4" w:rsidRPr="005416A4" w:rsidRDefault="005416A4" w:rsidP="005416A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16A4" w:rsidRPr="005416A4" w:rsidTr="00EA2CBA">
        <w:trPr>
          <w:cantSplit/>
          <w:trHeight w:val="424"/>
        </w:trPr>
        <w:tc>
          <w:tcPr>
            <w:tcW w:w="8820" w:type="dxa"/>
            <w:gridSpan w:val="2"/>
          </w:tcPr>
          <w:p w:rsidR="005416A4" w:rsidRPr="005416A4" w:rsidRDefault="005416A4" w:rsidP="00BF0FE8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5416A4" w:rsidRPr="005416A4" w:rsidTr="00EF10C2">
        <w:tc>
          <w:tcPr>
            <w:tcW w:w="4678" w:type="dxa"/>
          </w:tcPr>
          <w:p w:rsidR="00EF10C2" w:rsidRDefault="00EF10C2" w:rsidP="005416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EF10C2" w:rsidRPr="00EF10C2" w:rsidRDefault="00EF10C2" w:rsidP="005416A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42" w:type="dxa"/>
          </w:tcPr>
          <w:p w:rsidR="005416A4" w:rsidRPr="005416A4" w:rsidRDefault="005416A4" w:rsidP="005416A4">
            <w:pPr>
              <w:spacing w:after="0" w:line="252" w:lineRule="auto"/>
              <w:ind w:left="31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0606B" w:rsidRPr="00A71768" w:rsidRDefault="00F0606B" w:rsidP="00F0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Аналіз регуляторного впливу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4010B7" w:rsidRDefault="00F0606B" w:rsidP="00F0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проекту рішення</w:t>
      </w:r>
      <w:r w:rsidRPr="00A71768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 </w:t>
      </w:r>
      <w:r w:rsidR="00031E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Личк</w:t>
      </w:r>
      <w:r w:rsidR="00B00EB7" w:rsidRPr="00A71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івської </w:t>
      </w:r>
      <w:r w:rsidR="00031E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сіль</w:t>
      </w: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ської  ради </w:t>
      </w:r>
      <w:r w:rsidRPr="004010B7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«</w:t>
      </w:r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Про </w:t>
      </w:r>
      <w:proofErr w:type="spellStart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встановлення</w:t>
      </w:r>
      <w:proofErr w:type="spellEnd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proofErr w:type="spellStart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місцевих</w:t>
      </w:r>
      <w:proofErr w:type="spellEnd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proofErr w:type="spellStart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податків</w:t>
      </w:r>
      <w:proofErr w:type="spellEnd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і </w:t>
      </w:r>
      <w:proofErr w:type="spellStart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зборів</w:t>
      </w:r>
      <w:proofErr w:type="spellEnd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 на </w:t>
      </w:r>
      <w:proofErr w:type="spellStart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території</w:t>
      </w:r>
      <w:proofErr w:type="spellEnd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031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Личк</w:t>
      </w:r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івської</w:t>
      </w:r>
      <w:r w:rsidR="00031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 сіль</w:t>
      </w:r>
      <w:r w:rsidR="00E8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ської</w:t>
      </w:r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територіальної громади </w:t>
      </w:r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 20</w:t>
      </w:r>
      <w:r w:rsidR="00031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25 </w:t>
      </w:r>
      <w:proofErr w:type="spellStart"/>
      <w:r w:rsidR="004010B7" w:rsidRPr="00401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рік</w:t>
      </w:r>
      <w:proofErr w:type="spellEnd"/>
      <w:r w:rsidRPr="004010B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»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F0606B" w:rsidRPr="004010B7" w:rsidRDefault="00F0606B" w:rsidP="00F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Назва регуляторного </w:t>
      </w:r>
      <w:proofErr w:type="spellStart"/>
      <w:r w:rsidRPr="00A7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акта</w:t>
      </w:r>
      <w:proofErr w:type="spellEnd"/>
      <w:r w:rsidRPr="00A7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встановлення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місцевих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податків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зборів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території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Личк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івської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сільсь</w:t>
      </w:r>
      <w:r w:rsidR="00E878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кої 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територіальної громади 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20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5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рік</w:t>
      </w:r>
      <w:proofErr w:type="spellEnd"/>
      <w:r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Регуляторний орган:</w:t>
      </w:r>
      <w:r w:rsidR="00F00A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Личк</w:t>
      </w:r>
      <w:r w:rsidR="00B00EB7"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івська</w:t>
      </w:r>
      <w:proofErr w:type="spellEnd"/>
      <w:r w:rsidR="00B00EB7"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ська рада.</w:t>
      </w:r>
    </w:p>
    <w:p w:rsidR="00BE26E5" w:rsidRPr="00A71768" w:rsidRDefault="00F0606B" w:rsidP="00BE26E5">
      <w:pPr>
        <w:pStyle w:val="ad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7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Розробник: </w:t>
      </w:r>
      <w:r w:rsidR="00031EF0">
        <w:rPr>
          <w:rFonts w:ascii="Times New Roman" w:hAnsi="Times New Roman" w:cs="Times New Roman"/>
          <w:sz w:val="24"/>
          <w:szCs w:val="24"/>
          <w:lang w:val="uk-UA" w:eastAsia="uk-UA"/>
        </w:rPr>
        <w:t>відділ бухгалтерського обліку та звітності виконавчого комітету сіль</w:t>
      </w:r>
      <w:r w:rsidR="00BE26E5" w:rsidRPr="00F00A57">
        <w:rPr>
          <w:rFonts w:ascii="Times New Roman" w:hAnsi="Times New Roman" w:cs="Times New Roman"/>
          <w:sz w:val="24"/>
          <w:szCs w:val="24"/>
          <w:lang w:val="uk-UA" w:eastAsia="uk-UA"/>
        </w:rPr>
        <w:t>ської ради.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F0606B" w:rsidRPr="00A71768" w:rsidRDefault="00F0606B" w:rsidP="00412493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Визначення і аналіз проблеми, яку передбачається вирішити</w:t>
      </w:r>
    </w:p>
    <w:p w:rsidR="00F0606B" w:rsidRPr="00A71768" w:rsidRDefault="00F0606B" w:rsidP="00F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Цей регуляторний акт встановлює місцеві податки і збори, визначає об’єкти оподаткування, платників податків і зборів, розмір ставок, пільги зі сплати окремих видів податків, що зумовлює надходження додаткових коштів до місцевого бюджету та створює передумови для розвитку підприємництва, економіки в цілому, та соціально-економічного розвитку території.</w:t>
      </w:r>
    </w:p>
    <w:p w:rsidR="00BE26E5" w:rsidRPr="00A71768" w:rsidRDefault="00BE26E5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412493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Цілі регулювання</w:t>
      </w:r>
    </w:p>
    <w:p w:rsidR="00F0606B" w:rsidRPr="00A71768" w:rsidRDefault="00F0606B" w:rsidP="00F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Цілями регулювання є:</w:t>
      </w:r>
    </w:p>
    <w:p w:rsidR="00F0606B" w:rsidRPr="00A71768" w:rsidRDefault="00F0606B" w:rsidP="00F0606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безумовне виконання норм чинного законодавства;</w:t>
      </w:r>
    </w:p>
    <w:p w:rsidR="00F0606B" w:rsidRPr="00A71768" w:rsidRDefault="00F0606B" w:rsidP="00F0606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встановлення місцевих податків і зборів;</w:t>
      </w:r>
    </w:p>
    <w:p w:rsidR="00F0606B" w:rsidRPr="00A71768" w:rsidRDefault="00F0606B" w:rsidP="00F0606B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отримання додаткових коштів до місцевого бюджету та направлення їх на втілення програм соціально-економічного розвитку, збільшення фінансування соціальної сфери.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412493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Визначення та оцінка усіх прийнятих альтернативних способів досягнення встановлених цілей з аргументацією переваг обраного способу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3.1. Залишення питання неврегульованим, означає недоотримання додаткових надходжень від сплати місцевих податків та зборів, неможливість направлення додаткових коштів на здійснення програм соціально-економічного та культурного розвитку, зменшення фінансування соціальної сфери та порушення чинного законодавства України. Альтернатива є неприйнятною, оскільки не допомагає вирішити проблему.</w:t>
      </w:r>
    </w:p>
    <w:p w:rsidR="00412493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3.2.Прийняття проекту нормативно-правового акту </w:t>
      </w:r>
      <w:r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встановлення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місцевих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податків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зборів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території</w:t>
      </w:r>
      <w:proofErr w:type="spellEnd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Личк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івської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сіль</w:t>
      </w:r>
      <w:r w:rsidR="00E878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ської 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територіальної громади 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 20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5</w:t>
      </w:r>
      <w:r w:rsidR="00E878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рік</w:t>
      </w:r>
      <w:proofErr w:type="spellEnd"/>
      <w:r w:rsidR="004010B7"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Аналіз обраної альтернативи показує, що перший спосіб не є прийнятним, так як він цілком не задовольняє ні інтереси держави з однієї сторони, ні територіальної громади  з іншої. Невизначеність процесу введення в дію місцевих податків і зборів призведе до втрат надходжень до місцевого бюджету, які можливо було б залучити на здійснення програм соціально-економічного та культурного розвитку, збільшення фінансування соціальної сфери.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За таких обставин, перевага була віддана другому способу, оскільки у цьому випадку досягнути вищезазначеної мети можливо у найбільш короткий термін з врахуванням особливостей роботи міської  ради, її виконавчих органів, органів фіскальної служби.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412493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Механізм реалізації мети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Згідно Податкового кодексу України д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повноважень сіль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ських рад належить прийняття рішення про встановлення місцевих податків та зборів та пільг по місцевих податках і зборах.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Зробити це можливо за рахунок прийняття відповідного рішення 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Личк</w:t>
      </w:r>
      <w:r w:rsidR="00DD2D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івської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ради.</w:t>
      </w:r>
    </w:p>
    <w:p w:rsidR="00F0606B" w:rsidRDefault="00F0606B" w:rsidP="00401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Тому вирішення проблеми щодо врегулювання питань справляння місцевих п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одатків і зборів на території сіль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ської ради пропонується шляхом прийняття рішення  </w:t>
      </w:r>
      <w:r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Про встановлення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місцевих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податків і зборів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на території Личк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івської 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сіль</w:t>
      </w:r>
      <w:r w:rsidR="00E8789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ської 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територіальної громади на 202</w:t>
      </w:r>
      <w:r w:rsidR="00031E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5</w:t>
      </w:r>
      <w:r w:rsidR="004010B7" w:rsidRPr="004010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рік</w:t>
      </w:r>
      <w:r w:rsidR="004010B7" w:rsidRP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4010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010B7" w:rsidRPr="004010B7" w:rsidRDefault="004010B7" w:rsidP="004010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F0606B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Обґрунтування можливості досягнення поставлених цілей у разі затвердження запропонованого регуляторного акта і оцінка можливості проведення і виконання вимог регуляторного акта</w:t>
      </w:r>
    </w:p>
    <w:p w:rsidR="00F0606B" w:rsidRPr="00A71768" w:rsidRDefault="00F0606B" w:rsidP="00F0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Враховуючи, що виконання зазначеного рішення є загальнообов’язковим для всіх учасників правовідносин у системі оподаткування, досягнення цілей, передбачених пунктом 2 цього аналізу, вбачається цілком реальним.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Рішення буде запроваджено на належному рівні і підлягатиме обов’язковому виконанню органом місцевого самоврядування, органом державної фіскальної служби та платниками місцевих податків і зборів.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Досягнення встановлених цілей шляхом виконання вимог даного регуляторного акту принесе вигоди без необхідності здійснення витрат, а саме:</w:t>
      </w:r>
    </w:p>
    <w:p w:rsidR="00F0606B" w:rsidRPr="00A71768" w:rsidRDefault="00F0606B" w:rsidP="00F0606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зменшуються витрати на адміністрування місцевих податків і зборів;</w:t>
      </w:r>
    </w:p>
    <w:p w:rsidR="00F0606B" w:rsidRPr="00A71768" w:rsidRDefault="00F0606B" w:rsidP="00F0606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 місцевого самоврядування дотримається принципу верховенства закону;</w:t>
      </w:r>
    </w:p>
    <w:p w:rsidR="00F0606B" w:rsidRPr="00A71768" w:rsidRDefault="00F0606B" w:rsidP="00F0606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 державної фіскальної служби та платники місцевих податків і зборів застосовува</w:t>
      </w:r>
      <w:r w:rsidR="00F778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тиму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ть нормативно-правові акти Личк</w:t>
      </w:r>
      <w:r w:rsidR="00F778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івсько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сіль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з питань оподаткування, які відповідатимуть вимогам чинного законодавства.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Контроль та нагляд за додержанням вимог запропонованого регуляторного акту буде здійснюватися органами державної фіскальної служби систематично, у тому числі під час проведення перевірок.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F0606B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Визначення очікуваних результатів ухвалення запропонованого регуляторного акта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Регулювання впливає на кожну з трьох базових сфер: інтереси громадян та суб’єктів господарювання, інтереси держави, органу місцевого самоврядування.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4711"/>
        <w:gridCol w:w="2435"/>
      </w:tblGrid>
      <w:tr w:rsidR="00F0606B" w:rsidRPr="00A71768" w:rsidTr="00F0606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Сфера впливу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Вигоди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Витрати</w:t>
            </w:r>
          </w:p>
        </w:tc>
      </w:tr>
      <w:tr w:rsidR="00F0606B" w:rsidRPr="00A71768" w:rsidTr="00F0606B">
        <w:trPr>
          <w:trHeight w:val="1065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Інтереси органу місцевого самоврядування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031EF0" w:rsidP="00F0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нормативні акти сіль</w:t>
            </w:r>
            <w:r w:rsidR="00F0606B"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ської ради з питань оподаткування місцевими податками і зборами, відповідатимуть вимогам чинного законодавства;</w:t>
            </w:r>
          </w:p>
          <w:p w:rsidR="00F0606B" w:rsidRPr="00A71768" w:rsidRDefault="00F0606B" w:rsidP="00F0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зростання надходжень до міського бюджету, що забезпечить додаткові можливості для досягнення соціально-економічного розвитку та вирішення проблем благоустрою, потреб громади, фінансування програм та збалансування інтересів усіх учасників регуляторного процесу.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</w:t>
            </w:r>
          </w:p>
        </w:tc>
      </w:tr>
      <w:tr w:rsidR="00F0606B" w:rsidRPr="00A71768" w:rsidTr="00F0606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Інтереси громадян та суб’єктів господарювання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ставки податку на присадибні земельні ділянки встановлені на рівні минулорічних.</w:t>
            </w:r>
          </w:p>
          <w:p w:rsidR="00F0606B" w:rsidRPr="00A71768" w:rsidRDefault="00F0606B" w:rsidP="00F0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створення передумов для розвитку бізнесу та потенційного освоєння  економічно привабливих територій.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Запровадження додаткових податків та зборів відповідно до норм законодавства України</w:t>
            </w:r>
          </w:p>
        </w:tc>
      </w:tr>
      <w:tr w:rsidR="00F0606B" w:rsidRPr="00A71768" w:rsidTr="00F0606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Інтереси</w:t>
            </w:r>
          </w:p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запровадження соціально справедливих місцевих податків та зборів.</w:t>
            </w:r>
          </w:p>
          <w:p w:rsidR="007550E3" w:rsidRPr="00A71768" w:rsidRDefault="00F0606B" w:rsidP="0075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6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  пільги для фізичних та юридичних осіб надані  </w:t>
            </w:r>
            <w:r w:rsidR="007872A9" w:rsidRPr="00F056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підставі </w:t>
            </w:r>
            <w:r w:rsidR="007550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Податкового кодексу </w:t>
            </w:r>
            <w:r w:rsidR="007550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україни.</w:t>
            </w:r>
          </w:p>
          <w:p w:rsidR="00F0606B" w:rsidRPr="00A71768" w:rsidRDefault="00F0606B" w:rsidP="00787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06B" w:rsidRPr="00A71768" w:rsidRDefault="00F0606B" w:rsidP="00F06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Відсутні</w:t>
            </w:r>
          </w:p>
        </w:tc>
      </w:tr>
    </w:tbl>
    <w:p w:rsidR="00F0606B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87890" w:rsidRDefault="00E87890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87890" w:rsidRDefault="00E87890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87890" w:rsidRDefault="00E87890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87890" w:rsidRDefault="00E87890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87890" w:rsidRPr="00A71768" w:rsidRDefault="00E87890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0606B" w:rsidRPr="00A71768" w:rsidRDefault="00F0606B" w:rsidP="00F0606B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Обґрунтування запропонованого терміну дії регуляторного акта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Пропонується встановити строк дії регуляторного акту на 202</w:t>
      </w:r>
      <w:r w:rsidR="00031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рік, що співвідноситься з цілями його прийняття. Зміни до регуляторного акта вносяться в разі потреби та у разі внесення змін до чинного законодавства.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F0606B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Визначення показників результативності регуляторного акта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Показниками результативності запропонованого проекту рішення міської ради є збільшення надходжень до місцевого бюджету.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0606B" w:rsidRPr="00A71768" w:rsidRDefault="00F0606B" w:rsidP="00F0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9. Визначення способів, за допомогою яких здійснюватиметься відстеження результативності регуляторного акта у разі його ухвалення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Базове відстеження результативності регуляторного акта здійснюватиметься протягом року з дня набрання ним чинності, але не пізніше дня, з якого починається проведення повторного відстеження результативності цього акта.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Повторне відстеження результативності регуляторного акта планується здійснити за три місяці до закінчення терміну, на який приймається даний регуляторний акт.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Періодичне відстеження результативності не планується, в зв’язку з тим, що термін дії регуляторного акта складає 1 рік.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Під час проведення відстеження результативності цього регуляторного акта будуть використовуватись офіційні статистичні дані щодо показників результативності регуляторного акта.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17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F0606B" w:rsidRPr="00A71768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72A9" w:rsidRPr="00194FA8" w:rsidRDefault="00194FA8" w:rsidP="00BE26E5">
      <w:pPr>
        <w:shd w:val="clear" w:color="auto" w:fill="FFFFFF"/>
        <w:tabs>
          <w:tab w:val="left" w:pos="54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569D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uk-UA" w:eastAsia="ru-RU"/>
        </w:rPr>
        <w:t xml:space="preserve">         </w:t>
      </w:r>
      <w:r w:rsidR="00031EF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uk-UA" w:eastAsia="ru-RU"/>
        </w:rPr>
        <w:t>В.о. головного бухгалтера</w:t>
      </w:r>
      <w:r w:rsidR="00BE26E5" w:rsidRPr="00F0569D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uk-UA" w:eastAsia="ru-RU"/>
        </w:rPr>
        <w:t xml:space="preserve"> </w:t>
      </w:r>
      <w:r w:rsidR="00BE26E5" w:rsidRPr="00F0569D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uk-UA" w:eastAsia="ru-RU"/>
        </w:rPr>
        <w:tab/>
      </w:r>
      <w:r w:rsidR="00031EF0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uk-UA" w:eastAsia="ru-RU"/>
        </w:rPr>
        <w:t xml:space="preserve">            Тетяна РІВНА</w:t>
      </w:r>
    </w:p>
    <w:p w:rsidR="00F0606B" w:rsidRPr="00F0606B" w:rsidRDefault="007872A9" w:rsidP="00F0606B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uk-UA" w:eastAsia="ru-RU"/>
        </w:rPr>
        <w:tab/>
        <w:t xml:space="preserve">                    </w:t>
      </w:r>
    </w:p>
    <w:p w:rsidR="00F0606B" w:rsidRPr="00F0606B" w:rsidRDefault="00F0606B" w:rsidP="00F0606B">
      <w:pPr>
        <w:spacing w:after="0" w:line="240" w:lineRule="auto"/>
        <w:jc w:val="both"/>
        <w:rPr>
          <w:rFonts w:ascii="Antiqua" w:eastAsia="Times New Roman" w:hAnsi="Antiqua" w:cs="Times New Roman"/>
          <w:sz w:val="26"/>
          <w:szCs w:val="20"/>
          <w:lang w:val="uk-UA" w:eastAsia="ru-RU"/>
        </w:rPr>
      </w:pPr>
    </w:p>
    <w:p w:rsidR="00F0606B" w:rsidRPr="00F0606B" w:rsidRDefault="00F0606B" w:rsidP="00F0606B">
      <w:pPr>
        <w:spacing w:after="0" w:line="240" w:lineRule="auto"/>
        <w:jc w:val="both"/>
        <w:rPr>
          <w:rFonts w:ascii="Antiqua" w:eastAsia="Times New Roman" w:hAnsi="Antiqua" w:cs="Times New Roman"/>
          <w:sz w:val="26"/>
          <w:szCs w:val="20"/>
          <w:lang w:val="uk-UA" w:eastAsia="ru-RU"/>
        </w:rPr>
      </w:pPr>
      <w:r w:rsidRPr="00F0606B">
        <w:rPr>
          <w:rFonts w:ascii="Antiqua" w:eastAsia="Times New Roman" w:hAnsi="Antiqua" w:cs="Times New Roman"/>
          <w:sz w:val="26"/>
          <w:szCs w:val="20"/>
          <w:lang w:val="uk-UA" w:eastAsia="ru-RU"/>
        </w:rPr>
        <w:t xml:space="preserve"> </w:t>
      </w:r>
    </w:p>
    <w:p w:rsidR="00F0606B" w:rsidRPr="00F0606B" w:rsidRDefault="00F0606B" w:rsidP="00F06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F072C" w:rsidRPr="007872A9" w:rsidRDefault="00BF072C">
      <w:pPr>
        <w:rPr>
          <w:lang w:val="uk-UA"/>
        </w:rPr>
      </w:pPr>
    </w:p>
    <w:sectPr w:rsidR="00BF072C" w:rsidRPr="007872A9" w:rsidSect="00EF10C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63B"/>
    <w:multiLevelType w:val="hybridMultilevel"/>
    <w:tmpl w:val="FA263E98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4E1C"/>
    <w:multiLevelType w:val="hybridMultilevel"/>
    <w:tmpl w:val="FE9C3E54"/>
    <w:lvl w:ilvl="0" w:tplc="70305A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05DD"/>
    <w:multiLevelType w:val="hybridMultilevel"/>
    <w:tmpl w:val="7222F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B7"/>
    <w:rsid w:val="00031EF0"/>
    <w:rsid w:val="000A5D6F"/>
    <w:rsid w:val="00194FA8"/>
    <w:rsid w:val="002443E3"/>
    <w:rsid w:val="002737F9"/>
    <w:rsid w:val="00276B54"/>
    <w:rsid w:val="00300C67"/>
    <w:rsid w:val="00323931"/>
    <w:rsid w:val="003F46D7"/>
    <w:rsid w:val="004010B7"/>
    <w:rsid w:val="00412493"/>
    <w:rsid w:val="00526E14"/>
    <w:rsid w:val="005416A4"/>
    <w:rsid w:val="0057087B"/>
    <w:rsid w:val="00594CB7"/>
    <w:rsid w:val="005F5A28"/>
    <w:rsid w:val="007550E3"/>
    <w:rsid w:val="007872A9"/>
    <w:rsid w:val="00A16A21"/>
    <w:rsid w:val="00A71768"/>
    <w:rsid w:val="00B00EB7"/>
    <w:rsid w:val="00BE26E5"/>
    <w:rsid w:val="00BF072C"/>
    <w:rsid w:val="00BF0FE8"/>
    <w:rsid w:val="00DD2D0B"/>
    <w:rsid w:val="00E87890"/>
    <w:rsid w:val="00EF10C2"/>
    <w:rsid w:val="00F00A57"/>
    <w:rsid w:val="00F0569D"/>
    <w:rsid w:val="00F0606B"/>
    <w:rsid w:val="00F2180C"/>
    <w:rsid w:val="00F7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FE88"/>
  <w15:docId w15:val="{40664148-A83C-4D2A-B1FF-7D627939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60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06B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F0606B"/>
  </w:style>
  <w:style w:type="character" w:styleId="a3">
    <w:name w:val="Hyperlink"/>
    <w:basedOn w:val="a0"/>
    <w:unhideWhenUsed/>
    <w:rsid w:val="00F060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606B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F0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0606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7">
    <w:name w:val="Основний текст Знак"/>
    <w:basedOn w:val="a0"/>
    <w:link w:val="a6"/>
    <w:semiHidden/>
    <w:rsid w:val="00F0606B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F0606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0606B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customStyle="1" w:styleId="aa">
    <w:name w:val="Нормальний текст"/>
    <w:basedOn w:val="a"/>
    <w:rsid w:val="00F060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F060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0606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2">
    <w:name w:val="Знак Знак Знак1 Знак Знак Знак Знак Знак"/>
    <w:basedOn w:val="a"/>
    <w:rsid w:val="00F0606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vps2">
    <w:name w:val="rvps2"/>
    <w:basedOn w:val="a"/>
    <w:rsid w:val="00F0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next w:val="a"/>
    <w:rsid w:val="00F0606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pple-converted-space">
    <w:name w:val="apple-converted-space"/>
    <w:basedOn w:val="a0"/>
    <w:rsid w:val="00F0606B"/>
  </w:style>
  <w:style w:type="character" w:styleId="ac">
    <w:name w:val="Strong"/>
    <w:basedOn w:val="a0"/>
    <w:qFormat/>
    <w:rsid w:val="00F0606B"/>
    <w:rPr>
      <w:b/>
      <w:bCs/>
    </w:rPr>
  </w:style>
  <w:style w:type="paragraph" w:styleId="ad">
    <w:name w:val="No Spacing"/>
    <w:uiPriority w:val="1"/>
    <w:qFormat/>
    <w:rsid w:val="005F5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олена-зем</dc:creator>
  <cp:keywords/>
  <dc:description/>
  <cp:lastModifiedBy>ТАНЯ РИВНА</cp:lastModifiedBy>
  <cp:revision>28</cp:revision>
  <cp:lastPrinted>2024-07-03T13:32:00Z</cp:lastPrinted>
  <dcterms:created xsi:type="dcterms:W3CDTF">2019-05-08T07:33:00Z</dcterms:created>
  <dcterms:modified xsi:type="dcterms:W3CDTF">2024-07-03T13:44:00Z</dcterms:modified>
</cp:coreProperties>
</file>